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48145" w14:textId="296C7671" w:rsidR="00B510B3" w:rsidRPr="005E7A3C" w:rsidRDefault="00B510B3" w:rsidP="00B510B3">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95-e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Pr>
          <w:rFonts w:eastAsia="Times New Roman"/>
          <w:b/>
          <w:noProof/>
          <w:sz w:val="24"/>
        </w:rPr>
        <w:t>7307</w:t>
      </w:r>
    </w:p>
    <w:p w14:paraId="26CFDAA8" w14:textId="77777777" w:rsidR="00B510B3" w:rsidRPr="00E32D55" w:rsidRDefault="00B510B3" w:rsidP="00B510B3">
      <w:pPr>
        <w:pStyle w:val="af8"/>
        <w:rPr>
          <w:rFonts w:cs="Arial"/>
          <w:bCs w:val="0"/>
          <w:noProof w:val="0"/>
          <w:sz w:val="24"/>
          <w:szCs w:val="24"/>
        </w:rPr>
      </w:pPr>
      <w:r w:rsidRPr="00E32D55">
        <w:rPr>
          <w:rFonts w:cs="Arial"/>
          <w:bCs w:val="0"/>
          <w:noProof w:val="0"/>
          <w:sz w:val="24"/>
          <w:szCs w:val="24"/>
        </w:rPr>
        <w:t>Electronic Meeting, 25 May – 5 June, 2020</w:t>
      </w:r>
    </w:p>
    <w:p w14:paraId="1B109EA5" w14:textId="77777777" w:rsidR="00A5625D" w:rsidRPr="00B510B3" w:rsidRDefault="00A5625D" w:rsidP="00A5625D">
      <w:pPr>
        <w:pStyle w:val="af8"/>
        <w:rPr>
          <w:rFonts w:eastAsia="宋体"/>
          <w:sz w:val="24"/>
          <w:lang w:eastAsia="zh-CN"/>
        </w:rPr>
      </w:pPr>
    </w:p>
    <w:p w14:paraId="0AAA533D" w14:textId="77777777"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7893919E"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0E38" w:rsidRPr="00040E38">
        <w:rPr>
          <w:rFonts w:ascii="Arial" w:hAnsi="Arial" w:cs="Arial"/>
          <w:sz w:val="22"/>
        </w:rPr>
        <w:t>BS IMT technology related parameters</w:t>
      </w:r>
    </w:p>
    <w:p w14:paraId="3ACA12DB" w14:textId="3F1DD184"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C16047">
        <w:rPr>
          <w:rFonts w:ascii="Arial" w:hAnsi="Arial" w:cs="Arial"/>
          <w:sz w:val="22"/>
        </w:rPr>
        <w:t>11.1.2</w:t>
      </w:r>
      <w:r w:rsidR="0029016E">
        <w:rPr>
          <w:rFonts w:ascii="Arial" w:hAnsi="Arial" w:cs="Arial"/>
          <w:sz w:val="22"/>
        </w:rPr>
        <w:t>.</w:t>
      </w:r>
    </w:p>
    <w:p w14:paraId="754225A9" w14:textId="0D471D1E"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510B3">
        <w:rPr>
          <w:rFonts w:ascii="Arial" w:eastAsia="宋体" w:hAnsi="Arial" w:cs="Arial"/>
          <w:sz w:val="22"/>
          <w:lang w:eastAsia="zh-CN"/>
        </w:rPr>
        <w:t>Approval</w:t>
      </w:r>
    </w:p>
    <w:p w14:paraId="05ABB6E4" w14:textId="77777777" w:rsidR="00D64225" w:rsidRPr="008B605D" w:rsidRDefault="00D64225" w:rsidP="00036BC6">
      <w:pPr>
        <w:pStyle w:val="1"/>
        <w:numPr>
          <w:ilvl w:val="0"/>
          <w:numId w:val="1"/>
        </w:numPr>
        <w:overflowPunct w:val="0"/>
        <w:autoSpaceDE w:val="0"/>
        <w:autoSpaceDN w:val="0"/>
        <w:adjustRightInd w:val="0"/>
        <w:textAlignment w:val="baseline"/>
      </w:pPr>
      <w:r w:rsidRPr="00B16EEF">
        <w:t>Introduction</w:t>
      </w:r>
    </w:p>
    <w:bookmarkEnd w:id="0"/>
    <w:bookmarkEnd w:id="1"/>
    <w:p w14:paraId="290842F5" w14:textId="16F34B92" w:rsidR="009034C3" w:rsidRPr="009034C3" w:rsidRDefault="003C32D4" w:rsidP="00931F09">
      <w:pPr>
        <w:rPr>
          <w:lang w:val="en-US"/>
        </w:rPr>
      </w:pPr>
      <w:r>
        <w:rPr>
          <w:rFonts w:eastAsia="宋体"/>
          <w:lang w:val="en-US" w:eastAsia="zh-CN"/>
        </w:rPr>
        <w:t xml:space="preserve">In the last plenary (RAN#87e) the </w:t>
      </w:r>
      <w:r w:rsidRPr="003C32D4">
        <w:rPr>
          <w:rFonts w:eastAsia="宋体"/>
          <w:lang w:val="en-US" w:eastAsia="zh-CN"/>
        </w:rPr>
        <w:t>Study on IMT parameters for 6.425-7.025GHz, 7.025-7.125GHz and 10.0-10.5GHz</w:t>
      </w:r>
      <w:r>
        <w:rPr>
          <w:rFonts w:eastAsia="宋体"/>
          <w:lang w:val="en-US" w:eastAsia="zh-CN"/>
        </w:rPr>
        <w:t xml:space="preserve"> was approved [1].</w:t>
      </w:r>
      <w:r w:rsidR="009034C3">
        <w:rPr>
          <w:rFonts w:eastAsia="宋体"/>
          <w:lang w:val="en-US" w:eastAsia="zh-CN"/>
        </w:rPr>
        <w:t xml:space="preserve"> </w:t>
      </w:r>
      <w:r w:rsidR="009034C3">
        <w:rPr>
          <w:lang w:val="en-US"/>
        </w:rPr>
        <w:t>IMT technology related parameters have been discussed in last RAN4#94e-Bis meeting. The WF</w:t>
      </w:r>
      <w:r w:rsidR="009034C3">
        <w:rPr>
          <w:rFonts w:eastAsia="宋体"/>
          <w:lang w:val="en-US" w:eastAsia="zh-CN"/>
        </w:rPr>
        <w:t xml:space="preserve"> on </w:t>
      </w:r>
      <w:r w:rsidR="00040E38" w:rsidRPr="00040E38">
        <w:rPr>
          <w:rFonts w:eastAsia="宋体"/>
          <w:lang w:eastAsia="zh-CN"/>
        </w:rPr>
        <w:t>on BS and UE IMT parameters for the SI on 6.425-7.125GHz and 10.0-10.5GHz</w:t>
      </w:r>
      <w:r w:rsidR="009034C3">
        <w:rPr>
          <w:rFonts w:eastAsia="宋体"/>
          <w:lang w:val="en-US" w:eastAsia="zh-CN"/>
        </w:rPr>
        <w:t xml:space="preserve"> was approved in [2].</w:t>
      </w:r>
    </w:p>
    <w:p w14:paraId="0CBEEB87" w14:textId="7413D723" w:rsidR="003C32D4" w:rsidRDefault="003C32D4" w:rsidP="00931F09">
      <w:pPr>
        <w:rPr>
          <w:rFonts w:eastAsia="宋体"/>
          <w:lang w:val="en-US" w:eastAsia="zh-CN"/>
        </w:rPr>
      </w:pPr>
      <w:r>
        <w:rPr>
          <w:rFonts w:eastAsia="宋体"/>
          <w:lang w:val="en-US" w:eastAsia="zh-CN"/>
        </w:rPr>
        <w:t xml:space="preserve">This paper </w:t>
      </w:r>
      <w:r w:rsidR="0007674C">
        <w:rPr>
          <w:rFonts w:eastAsia="宋体"/>
          <w:lang w:val="en-US" w:eastAsia="zh-CN"/>
        </w:rPr>
        <w:t xml:space="preserve">discusses </w:t>
      </w:r>
      <w:r w:rsidR="00040E38" w:rsidRPr="00040E38">
        <w:rPr>
          <w:rFonts w:eastAsia="宋体"/>
          <w:lang w:val="en-US" w:eastAsia="zh-CN"/>
        </w:rPr>
        <w:t>BS IMT technology related parameters</w:t>
      </w:r>
      <w:r w:rsidR="0007674C">
        <w:rPr>
          <w:rFonts w:eastAsia="宋体"/>
          <w:lang w:val="en-US" w:eastAsia="zh-CN"/>
        </w:rPr>
        <w:t>.</w:t>
      </w:r>
    </w:p>
    <w:p w14:paraId="7B117B1D" w14:textId="2559A82A" w:rsidR="000A7DD0" w:rsidRDefault="000A7DD0" w:rsidP="00036BC6">
      <w:pPr>
        <w:pStyle w:val="1"/>
        <w:numPr>
          <w:ilvl w:val="0"/>
          <w:numId w:val="1"/>
        </w:numPr>
        <w:rPr>
          <w:rFonts w:eastAsia="宋体"/>
        </w:rPr>
      </w:pPr>
      <w:r>
        <w:rPr>
          <w:rFonts w:eastAsia="宋体"/>
        </w:rPr>
        <w:t>Discussion</w:t>
      </w:r>
    </w:p>
    <w:p w14:paraId="7CD3D584" w14:textId="77777777" w:rsidR="007F71C2" w:rsidRDefault="0007674C" w:rsidP="0007674C">
      <w:pPr>
        <w:rPr>
          <w:lang w:eastAsia="zh-CN"/>
        </w:rPr>
      </w:pPr>
      <w:r>
        <w:rPr>
          <w:lang w:eastAsia="zh-CN"/>
        </w:rPr>
        <w:t>In last meeting there are paramet</w:t>
      </w:r>
      <w:r w:rsidR="00040E38">
        <w:rPr>
          <w:lang w:eastAsia="zh-CN"/>
        </w:rPr>
        <w:t xml:space="preserve">ers are identified as FFS, </w:t>
      </w:r>
    </w:p>
    <w:p w14:paraId="2AC31427" w14:textId="46ECC2E4" w:rsidR="0007674C" w:rsidRPr="007F71C2" w:rsidRDefault="007F71C2" w:rsidP="0007674C">
      <w:pPr>
        <w:rPr>
          <w:b/>
          <w:lang w:eastAsia="zh-CN"/>
        </w:rPr>
      </w:pPr>
      <w:r>
        <w:rPr>
          <w:b/>
          <w:lang w:eastAsia="zh-CN"/>
        </w:rPr>
        <w:t>F</w:t>
      </w:r>
      <w:r w:rsidR="0007674C" w:rsidRPr="007F71C2">
        <w:rPr>
          <w:b/>
          <w:lang w:eastAsia="zh-CN"/>
        </w:rPr>
        <w:t>or 6.425-7.125 GHz,</w:t>
      </w:r>
    </w:p>
    <w:p w14:paraId="1FDA13CB" w14:textId="77777777" w:rsidR="00D9460B" w:rsidRPr="00040E38" w:rsidRDefault="00036BC6" w:rsidP="00036BC6">
      <w:pPr>
        <w:numPr>
          <w:ilvl w:val="1"/>
          <w:numId w:val="2"/>
        </w:numPr>
        <w:rPr>
          <w:lang w:val="en-US" w:eastAsia="zh-CN"/>
        </w:rPr>
      </w:pPr>
      <w:r w:rsidRPr="00040E38">
        <w:rPr>
          <w:lang w:val="en-US" w:eastAsia="zh-CN"/>
        </w:rPr>
        <w:t xml:space="preserve">Power dynamic range: </w:t>
      </w:r>
    </w:p>
    <w:p w14:paraId="0C36204D" w14:textId="77777777" w:rsidR="00D9460B" w:rsidRPr="00040E38" w:rsidRDefault="00036BC6" w:rsidP="00036BC6">
      <w:pPr>
        <w:numPr>
          <w:ilvl w:val="2"/>
          <w:numId w:val="2"/>
        </w:numPr>
        <w:rPr>
          <w:lang w:val="en-US" w:eastAsia="zh-CN"/>
        </w:rPr>
      </w:pPr>
      <w:r w:rsidRPr="00040E38">
        <w:rPr>
          <w:lang w:val="en-US" w:eastAsia="zh-CN"/>
        </w:rPr>
        <w:t xml:space="preserve">Option 1: TS 38.104 clause 6.3.3 and </w:t>
      </w:r>
      <w:r w:rsidRPr="00040E38">
        <w:rPr>
          <w:lang w:val="it-IT" w:eastAsia="zh-CN"/>
        </w:rPr>
        <w:t>9.2.2</w:t>
      </w:r>
    </w:p>
    <w:p w14:paraId="1381DD60" w14:textId="77777777" w:rsidR="00D9460B" w:rsidRPr="00040E38" w:rsidRDefault="00036BC6" w:rsidP="00036BC6">
      <w:pPr>
        <w:numPr>
          <w:ilvl w:val="2"/>
          <w:numId w:val="2"/>
        </w:numPr>
        <w:rPr>
          <w:lang w:val="en-US" w:eastAsia="zh-CN"/>
        </w:rPr>
      </w:pPr>
      <w:r w:rsidRPr="00040E38">
        <w:rPr>
          <w:lang w:val="it-IT" w:eastAsia="zh-CN"/>
        </w:rPr>
        <w:t>Option 2: 0dB</w:t>
      </w:r>
    </w:p>
    <w:p w14:paraId="5A3CD320" w14:textId="77777777" w:rsidR="00D9460B" w:rsidRPr="00040E38" w:rsidRDefault="00036BC6" w:rsidP="00036BC6">
      <w:pPr>
        <w:numPr>
          <w:ilvl w:val="1"/>
          <w:numId w:val="2"/>
        </w:numPr>
        <w:rPr>
          <w:lang w:val="en-US" w:eastAsia="zh-CN"/>
        </w:rPr>
      </w:pPr>
      <w:r w:rsidRPr="00040E38">
        <w:rPr>
          <w:lang w:val="en-US" w:eastAsia="zh-CN"/>
        </w:rPr>
        <w:t xml:space="preserve">Spurious emissions: </w:t>
      </w:r>
    </w:p>
    <w:p w14:paraId="6A7C48B7" w14:textId="77777777" w:rsidR="00D9460B" w:rsidRPr="00040E38" w:rsidRDefault="00036BC6" w:rsidP="00036BC6">
      <w:pPr>
        <w:numPr>
          <w:ilvl w:val="2"/>
          <w:numId w:val="2"/>
        </w:numPr>
        <w:rPr>
          <w:lang w:val="en-US" w:eastAsia="zh-CN"/>
        </w:rPr>
      </w:pPr>
      <w:r w:rsidRPr="00040E38">
        <w:rPr>
          <w:lang w:val="en-US" w:eastAsia="zh-CN"/>
        </w:rPr>
        <w:t xml:space="preserve">Option 1: TS 38.104  clause </w:t>
      </w:r>
      <w:r w:rsidRPr="00040E38">
        <w:rPr>
          <w:lang w:val="it-IT" w:eastAsia="zh-CN"/>
        </w:rPr>
        <w:t>6.6.5.2.1</w:t>
      </w:r>
      <w:r w:rsidRPr="00040E38">
        <w:rPr>
          <w:lang w:val="en-US" w:eastAsia="zh-CN"/>
        </w:rPr>
        <w:t xml:space="preserve"> and 9.7.5.2</w:t>
      </w:r>
    </w:p>
    <w:p w14:paraId="3CFE895E" w14:textId="77777777" w:rsidR="00D9460B" w:rsidRPr="00040E38" w:rsidRDefault="00036BC6" w:rsidP="00036BC6">
      <w:pPr>
        <w:numPr>
          <w:ilvl w:val="2"/>
          <w:numId w:val="2"/>
        </w:numPr>
        <w:rPr>
          <w:lang w:val="en-US" w:eastAsia="zh-CN"/>
        </w:rPr>
      </w:pPr>
      <w:r w:rsidRPr="00040E38">
        <w:rPr>
          <w:lang w:val="en-US" w:eastAsia="zh-CN"/>
        </w:rPr>
        <w:t xml:space="preserve">Option 2: </w:t>
      </w:r>
    </w:p>
    <w:p w14:paraId="0BE8C2C7" w14:textId="77777777" w:rsidR="00040E38" w:rsidRPr="00040E38" w:rsidRDefault="00040E38" w:rsidP="00040E38">
      <w:pPr>
        <w:ind w:leftChars="900" w:left="1800"/>
        <w:rPr>
          <w:lang w:val="en-US" w:eastAsia="zh-CN"/>
        </w:rPr>
      </w:pPr>
      <w:r w:rsidRPr="00040E38">
        <w:rPr>
          <w:lang w:eastAsia="zh-CN"/>
        </w:rPr>
        <w:tab/>
      </w:r>
      <w:r w:rsidRPr="00040E38">
        <w:rPr>
          <w:lang w:eastAsia="zh-CN"/>
        </w:rPr>
        <w:tab/>
        <w:t>30MHz ≤ f ≤ 1 GHz: -36dBm/100kHz</w:t>
      </w:r>
    </w:p>
    <w:p w14:paraId="7B8507C8" w14:textId="77777777" w:rsidR="00040E38" w:rsidRPr="00040E38" w:rsidRDefault="00040E38" w:rsidP="00040E38">
      <w:pPr>
        <w:ind w:leftChars="900" w:left="1800"/>
        <w:rPr>
          <w:lang w:val="en-US" w:eastAsia="zh-CN"/>
        </w:rPr>
      </w:pPr>
      <w:r w:rsidRPr="00040E38">
        <w:rPr>
          <w:lang w:eastAsia="zh-CN"/>
        </w:rPr>
        <w:tab/>
      </w:r>
      <w:r w:rsidRPr="00040E38">
        <w:rPr>
          <w:lang w:eastAsia="zh-CN"/>
        </w:rPr>
        <w:tab/>
        <w:t>1 GHz ≤ f ≤ Fbreak : -30dBm/1MHz</w:t>
      </w:r>
    </w:p>
    <w:p w14:paraId="39888C67" w14:textId="77777777" w:rsidR="00040E38" w:rsidRPr="00040E38" w:rsidRDefault="00040E38" w:rsidP="00040E38">
      <w:pPr>
        <w:ind w:leftChars="900" w:left="1800"/>
        <w:rPr>
          <w:lang w:val="en-US" w:eastAsia="zh-CN"/>
        </w:rPr>
      </w:pPr>
      <w:r w:rsidRPr="00040E38">
        <w:rPr>
          <w:lang w:eastAsia="zh-CN"/>
        </w:rPr>
        <w:tab/>
      </w:r>
      <w:r w:rsidRPr="00040E38">
        <w:rPr>
          <w:lang w:eastAsia="zh-CN"/>
        </w:rPr>
        <w:tab/>
        <w:t>Fbreak ≤ f ≤ 26 GHz: -20dBm/10MHz, with Fbreak is FFS.</w:t>
      </w:r>
    </w:p>
    <w:p w14:paraId="3C0DFDB8" w14:textId="77777777" w:rsidR="00D9460B" w:rsidRPr="00040E38" w:rsidRDefault="00036BC6" w:rsidP="00036BC6">
      <w:pPr>
        <w:numPr>
          <w:ilvl w:val="1"/>
          <w:numId w:val="3"/>
        </w:numPr>
        <w:rPr>
          <w:lang w:val="en-US" w:eastAsia="zh-CN"/>
        </w:rPr>
      </w:pPr>
      <w:r w:rsidRPr="00040E38">
        <w:rPr>
          <w:lang w:val="en-US" w:eastAsia="zh-CN"/>
        </w:rPr>
        <w:t xml:space="preserve">Maximum output power: </w:t>
      </w:r>
    </w:p>
    <w:p w14:paraId="7FCB51EF" w14:textId="77777777" w:rsidR="00D9460B" w:rsidRPr="00040E38" w:rsidRDefault="00036BC6" w:rsidP="00036BC6">
      <w:pPr>
        <w:numPr>
          <w:ilvl w:val="2"/>
          <w:numId w:val="3"/>
        </w:numPr>
        <w:rPr>
          <w:lang w:val="en-US" w:eastAsia="zh-CN"/>
        </w:rPr>
      </w:pPr>
      <w:r w:rsidRPr="00040E38">
        <w:rPr>
          <w:lang w:val="en-US" w:eastAsia="zh-CN"/>
        </w:rPr>
        <w:t>Option 1: TS 38.104 clause 6.2 and 9.3</w:t>
      </w:r>
    </w:p>
    <w:p w14:paraId="361332B7" w14:textId="77777777" w:rsidR="00D9460B" w:rsidRPr="00040E38" w:rsidRDefault="00036BC6" w:rsidP="00036BC6">
      <w:pPr>
        <w:numPr>
          <w:ilvl w:val="2"/>
          <w:numId w:val="3"/>
        </w:numPr>
        <w:rPr>
          <w:lang w:val="en-US" w:eastAsia="zh-CN"/>
        </w:rPr>
      </w:pPr>
      <w:r w:rsidRPr="00040E38">
        <w:rPr>
          <w:lang w:val="en-US" w:eastAsia="zh-CN"/>
        </w:rPr>
        <w:t>Option 2: WA: [35, 45] dBm, MR and LA are FFS</w:t>
      </w:r>
    </w:p>
    <w:p w14:paraId="267C22A6" w14:textId="77777777" w:rsidR="00D9460B" w:rsidRPr="00040E38" w:rsidRDefault="00036BC6" w:rsidP="00036BC6">
      <w:pPr>
        <w:numPr>
          <w:ilvl w:val="1"/>
          <w:numId w:val="3"/>
        </w:numPr>
        <w:rPr>
          <w:lang w:val="en-US" w:eastAsia="zh-CN"/>
        </w:rPr>
      </w:pPr>
      <w:r w:rsidRPr="00040E38">
        <w:rPr>
          <w:lang w:val="en-US" w:eastAsia="zh-CN"/>
        </w:rPr>
        <w:t>Noise figure: Option 1: 7dB, Option 2: 5dB</w:t>
      </w:r>
    </w:p>
    <w:p w14:paraId="1DB4EA92" w14:textId="50610BF6" w:rsidR="007F71C2" w:rsidRPr="007F71C2" w:rsidRDefault="007F71C2" w:rsidP="007F71C2">
      <w:pPr>
        <w:rPr>
          <w:b/>
          <w:lang w:eastAsia="zh-CN"/>
        </w:rPr>
      </w:pPr>
      <w:r>
        <w:rPr>
          <w:b/>
          <w:lang w:eastAsia="zh-CN"/>
        </w:rPr>
        <w:t>F</w:t>
      </w:r>
      <w:r w:rsidRPr="007F71C2">
        <w:rPr>
          <w:b/>
          <w:lang w:eastAsia="zh-CN"/>
        </w:rPr>
        <w:t>or 10.0-10.5 GHz</w:t>
      </w:r>
    </w:p>
    <w:p w14:paraId="454B15F8" w14:textId="77777777" w:rsidR="00D9460B" w:rsidRPr="00040E38" w:rsidRDefault="00036BC6" w:rsidP="00036BC6">
      <w:pPr>
        <w:numPr>
          <w:ilvl w:val="1"/>
          <w:numId w:val="4"/>
        </w:numPr>
        <w:rPr>
          <w:lang w:val="en-US" w:eastAsia="zh-CN"/>
        </w:rPr>
      </w:pPr>
      <w:r w:rsidRPr="00040E38">
        <w:rPr>
          <w:lang w:val="en-US" w:eastAsia="zh-CN"/>
        </w:rPr>
        <w:t xml:space="preserve">Power dynamic range: </w:t>
      </w:r>
    </w:p>
    <w:p w14:paraId="6C96A947" w14:textId="77777777" w:rsidR="00D9460B" w:rsidRPr="00040E38" w:rsidRDefault="00036BC6" w:rsidP="00036BC6">
      <w:pPr>
        <w:numPr>
          <w:ilvl w:val="2"/>
          <w:numId w:val="4"/>
        </w:numPr>
        <w:rPr>
          <w:lang w:val="en-US" w:eastAsia="zh-CN"/>
        </w:rPr>
      </w:pPr>
      <w:r w:rsidRPr="00040E38">
        <w:rPr>
          <w:lang w:val="en-US" w:eastAsia="zh-CN"/>
        </w:rPr>
        <w:t xml:space="preserve">Option1: TS 38.104 clause 6.3.3 and </w:t>
      </w:r>
      <w:r w:rsidRPr="00040E38">
        <w:rPr>
          <w:lang w:val="it-IT" w:eastAsia="zh-CN"/>
        </w:rPr>
        <w:t>9.2.2</w:t>
      </w:r>
    </w:p>
    <w:p w14:paraId="6AE8EEFE" w14:textId="77777777" w:rsidR="00D9460B" w:rsidRPr="00040E38" w:rsidRDefault="00036BC6" w:rsidP="00036BC6">
      <w:pPr>
        <w:numPr>
          <w:ilvl w:val="2"/>
          <w:numId w:val="4"/>
        </w:numPr>
        <w:rPr>
          <w:lang w:val="en-US" w:eastAsia="zh-CN"/>
        </w:rPr>
      </w:pPr>
      <w:r w:rsidRPr="00040E38">
        <w:rPr>
          <w:lang w:val="it-IT" w:eastAsia="zh-CN"/>
        </w:rPr>
        <w:t>Option 2: 0dB</w:t>
      </w:r>
    </w:p>
    <w:p w14:paraId="08BFACEC" w14:textId="77777777" w:rsidR="00D9460B" w:rsidRPr="00040E38" w:rsidRDefault="00036BC6" w:rsidP="00036BC6">
      <w:pPr>
        <w:numPr>
          <w:ilvl w:val="1"/>
          <w:numId w:val="4"/>
        </w:numPr>
        <w:rPr>
          <w:lang w:val="en-US" w:eastAsia="zh-CN"/>
        </w:rPr>
      </w:pPr>
      <w:r w:rsidRPr="00040E38">
        <w:rPr>
          <w:lang w:val="en-US" w:eastAsia="zh-CN"/>
        </w:rPr>
        <w:t xml:space="preserve">Spurious emissions: </w:t>
      </w:r>
    </w:p>
    <w:p w14:paraId="3C599FF1" w14:textId="77777777" w:rsidR="00D9460B" w:rsidRPr="00040E38" w:rsidRDefault="00036BC6" w:rsidP="00036BC6">
      <w:pPr>
        <w:numPr>
          <w:ilvl w:val="2"/>
          <w:numId w:val="4"/>
        </w:numPr>
        <w:rPr>
          <w:lang w:val="en-US" w:eastAsia="zh-CN"/>
        </w:rPr>
      </w:pPr>
      <w:r w:rsidRPr="00040E38">
        <w:rPr>
          <w:lang w:val="en-US" w:eastAsia="zh-CN"/>
        </w:rPr>
        <w:t xml:space="preserve">Option 1: TS 38.104  clause </w:t>
      </w:r>
      <w:r w:rsidRPr="00040E38">
        <w:rPr>
          <w:lang w:val="it-IT" w:eastAsia="zh-CN"/>
        </w:rPr>
        <w:t>6.6.5</w:t>
      </w:r>
      <w:r w:rsidRPr="00040E38">
        <w:rPr>
          <w:lang w:val="en-US" w:eastAsia="zh-CN"/>
        </w:rPr>
        <w:t>.2.1 and 9.7.5.2</w:t>
      </w:r>
    </w:p>
    <w:p w14:paraId="5559C1F5" w14:textId="77777777" w:rsidR="00D9460B" w:rsidRPr="00040E38" w:rsidRDefault="00036BC6" w:rsidP="00036BC6">
      <w:pPr>
        <w:numPr>
          <w:ilvl w:val="2"/>
          <w:numId w:val="4"/>
        </w:numPr>
        <w:rPr>
          <w:lang w:val="en-US" w:eastAsia="zh-CN"/>
        </w:rPr>
      </w:pPr>
      <w:r w:rsidRPr="00040E38">
        <w:rPr>
          <w:lang w:val="en-US" w:eastAsia="zh-CN"/>
        </w:rPr>
        <w:lastRenderedPageBreak/>
        <w:t xml:space="preserve">Option 2: </w:t>
      </w:r>
    </w:p>
    <w:p w14:paraId="6F72B2EF" w14:textId="77777777" w:rsidR="00040E38" w:rsidRPr="00040E38" w:rsidRDefault="00040E38" w:rsidP="00040E38">
      <w:pPr>
        <w:ind w:leftChars="900" w:left="1800"/>
        <w:rPr>
          <w:lang w:eastAsia="zh-CN"/>
        </w:rPr>
      </w:pPr>
      <w:r w:rsidRPr="00040E38">
        <w:rPr>
          <w:lang w:eastAsia="zh-CN"/>
        </w:rPr>
        <w:tab/>
      </w:r>
      <w:r w:rsidRPr="00040E38">
        <w:rPr>
          <w:lang w:eastAsia="zh-CN"/>
        </w:rPr>
        <w:tab/>
        <w:t>30MHz ≤ f ≤ 1 GHz: -36dBm/100kHz</w:t>
      </w:r>
    </w:p>
    <w:p w14:paraId="1E478059" w14:textId="77777777" w:rsidR="00040E38" w:rsidRPr="00040E38" w:rsidRDefault="00040E38" w:rsidP="00040E38">
      <w:pPr>
        <w:ind w:leftChars="900" w:left="1800"/>
        <w:rPr>
          <w:lang w:eastAsia="zh-CN"/>
        </w:rPr>
      </w:pPr>
      <w:r w:rsidRPr="00040E38">
        <w:rPr>
          <w:lang w:eastAsia="zh-CN"/>
        </w:rPr>
        <w:tab/>
      </w:r>
      <w:r w:rsidRPr="00040E38">
        <w:rPr>
          <w:lang w:eastAsia="zh-CN"/>
        </w:rPr>
        <w:tab/>
        <w:t>1 GHz ≤ f ≤ Fbreak : -30dBm/1MHz</w:t>
      </w:r>
    </w:p>
    <w:p w14:paraId="3813A42F" w14:textId="77777777" w:rsidR="00040E38" w:rsidRPr="00040E38" w:rsidRDefault="00040E38" w:rsidP="00040E38">
      <w:pPr>
        <w:ind w:leftChars="900" w:left="1800"/>
        <w:rPr>
          <w:lang w:eastAsia="zh-CN"/>
        </w:rPr>
      </w:pPr>
      <w:r w:rsidRPr="00040E38">
        <w:rPr>
          <w:lang w:eastAsia="zh-CN"/>
        </w:rPr>
        <w:tab/>
      </w:r>
      <w:r w:rsidRPr="00040E38">
        <w:rPr>
          <w:lang w:eastAsia="zh-CN"/>
        </w:rPr>
        <w:tab/>
        <w:t>Fbreak ≤ f ≤ 26 GHz: -20dBm/10MHz, with Fbreak is FFS</w:t>
      </w:r>
    </w:p>
    <w:p w14:paraId="5B29E3F5" w14:textId="77777777" w:rsidR="00D9460B" w:rsidRPr="00040E38" w:rsidRDefault="00036BC6" w:rsidP="00036BC6">
      <w:pPr>
        <w:numPr>
          <w:ilvl w:val="1"/>
          <w:numId w:val="5"/>
        </w:numPr>
        <w:rPr>
          <w:lang w:val="en-US" w:eastAsia="zh-CN"/>
        </w:rPr>
      </w:pPr>
      <w:r w:rsidRPr="00040E38">
        <w:rPr>
          <w:lang w:val="en-US" w:eastAsia="zh-CN"/>
        </w:rPr>
        <w:t xml:space="preserve">Maximum output power: </w:t>
      </w:r>
    </w:p>
    <w:p w14:paraId="711B1DF2" w14:textId="77777777" w:rsidR="00D9460B" w:rsidRPr="00040E38" w:rsidRDefault="00036BC6" w:rsidP="00036BC6">
      <w:pPr>
        <w:numPr>
          <w:ilvl w:val="2"/>
          <w:numId w:val="5"/>
        </w:numPr>
        <w:rPr>
          <w:lang w:val="en-US" w:eastAsia="zh-CN"/>
        </w:rPr>
      </w:pPr>
      <w:r w:rsidRPr="00040E38">
        <w:rPr>
          <w:lang w:val="en-US" w:eastAsia="zh-CN"/>
        </w:rPr>
        <w:t>Option1: TS 38.104 clause 6.2 and 9.3</w:t>
      </w:r>
    </w:p>
    <w:p w14:paraId="3858B4FE" w14:textId="77777777" w:rsidR="00D9460B" w:rsidRDefault="00036BC6" w:rsidP="00036BC6">
      <w:pPr>
        <w:numPr>
          <w:ilvl w:val="2"/>
          <w:numId w:val="5"/>
        </w:numPr>
        <w:rPr>
          <w:lang w:val="en-US" w:eastAsia="zh-CN"/>
        </w:rPr>
      </w:pPr>
      <w:r w:rsidRPr="00040E38">
        <w:rPr>
          <w:lang w:val="en-US" w:eastAsia="zh-CN"/>
        </w:rPr>
        <w:t>Option 2: FFS</w:t>
      </w:r>
    </w:p>
    <w:p w14:paraId="76A6E9B7" w14:textId="77777777" w:rsidR="006F16EB" w:rsidRDefault="006F16EB" w:rsidP="006F16EB">
      <w:pPr>
        <w:rPr>
          <w:rFonts w:asciiTheme="majorBidi" w:hAnsiTheme="majorBidi" w:cstheme="majorBidi"/>
          <w:lang w:val="en-US" w:eastAsia="zh-CN"/>
        </w:rPr>
      </w:pPr>
      <w:r>
        <w:rPr>
          <w:rFonts w:asciiTheme="majorBidi" w:hAnsiTheme="majorBidi" w:cstheme="majorBidi"/>
          <w:b/>
          <w:lang w:val="en-US"/>
        </w:rPr>
        <w:t>Power dynamic range (dB)</w:t>
      </w:r>
      <w:r>
        <w:rPr>
          <w:rFonts w:asciiTheme="majorBidi" w:hAnsiTheme="majorBidi" w:cstheme="majorBidi"/>
          <w:lang w:val="en-US"/>
        </w:rPr>
        <w:t xml:space="preserve">: </w:t>
      </w:r>
    </w:p>
    <w:p w14:paraId="7BF3C19D" w14:textId="77777777" w:rsidR="006F16EB" w:rsidRDefault="006F16EB" w:rsidP="006F16EB">
      <w:pPr>
        <w:rPr>
          <w:rFonts w:asciiTheme="majorBidi" w:hAnsiTheme="majorBidi" w:cstheme="majorBidi"/>
          <w:lang w:val="en-US"/>
        </w:rPr>
      </w:pPr>
      <w:r>
        <w:rPr>
          <w:rFonts w:asciiTheme="majorBidi" w:hAnsiTheme="majorBidi" w:cstheme="majorBidi"/>
          <w:lang w:val="en-US"/>
        </w:rPr>
        <w:t>BS: There are separate requirements for FR1 and FR2, however for the same CBW and SCS the required dynamic range is the same (+/-0.1dB), for the purposes for this response therefore the FR1 values can be quoted, Refer to TS 38.104 clause 6.3.3. Option 2 may also ok which is mainly comes from power control perspective.</w:t>
      </w:r>
    </w:p>
    <w:p w14:paraId="7C610923" w14:textId="7C909CC9" w:rsidR="006F16EB" w:rsidRPr="00D6163D" w:rsidRDefault="006F16EB" w:rsidP="006F16EB">
      <w:pPr>
        <w:rPr>
          <w:rFonts w:asciiTheme="majorBidi" w:hAnsiTheme="majorBidi" w:cstheme="majorBidi"/>
          <w:b/>
          <w:lang w:val="en-US"/>
        </w:rPr>
      </w:pPr>
      <w:r w:rsidRPr="00D6163D">
        <w:rPr>
          <w:rFonts w:asciiTheme="majorBidi" w:hAnsiTheme="majorBidi" w:cstheme="majorBidi"/>
          <w:b/>
          <w:lang w:val="en-US"/>
        </w:rPr>
        <w:t xml:space="preserve"> </w:t>
      </w:r>
      <w:r w:rsidR="00D6163D" w:rsidRPr="00D6163D">
        <w:rPr>
          <w:rFonts w:asciiTheme="majorBidi" w:hAnsiTheme="majorBidi" w:cstheme="majorBidi"/>
          <w:b/>
          <w:lang w:val="en-US"/>
        </w:rPr>
        <w:t>Spurious emissions:</w:t>
      </w:r>
    </w:p>
    <w:p w14:paraId="5C0E5808" w14:textId="7F7DA06A" w:rsidR="006F16EB" w:rsidRDefault="008652F5" w:rsidP="006F16EB">
      <w:pPr>
        <w:rPr>
          <w:lang w:val="en-US" w:eastAsia="zh-CN"/>
        </w:rPr>
      </w:pPr>
      <w:r>
        <w:rPr>
          <w:lang w:val="en-US" w:eastAsia="zh-CN"/>
        </w:rPr>
        <w:t>O</w:t>
      </w:r>
      <w:r w:rsidR="00D6163D">
        <w:rPr>
          <w:lang w:val="en-US" w:eastAsia="zh-CN"/>
        </w:rPr>
        <w:t>ption 2</w:t>
      </w:r>
      <w:r>
        <w:rPr>
          <w:lang w:val="en-US" w:eastAsia="zh-CN"/>
        </w:rPr>
        <w:t xml:space="preserve"> proposes to define spurious emissions based on reference </w:t>
      </w:r>
      <w:r>
        <w:rPr>
          <w:rFonts w:eastAsia="MS Mincho"/>
          <w:lang w:val="en-US" w:eastAsia="ja-JP"/>
        </w:rPr>
        <w:t xml:space="preserve">ERC 74-01 </w:t>
      </w:r>
      <w:r>
        <w:rPr>
          <w:lang w:val="en-US" w:eastAsia="zh-CN"/>
        </w:rPr>
        <w:t xml:space="preserve">2.1.7 definition. From </w:t>
      </w:r>
      <w:r w:rsidR="00A43F56">
        <w:rPr>
          <w:lang w:val="en-US" w:eastAsia="zh-CN"/>
        </w:rPr>
        <w:t xml:space="preserve">the Rel-15 discussion, the offset </w:t>
      </w:r>
      <w:r w:rsidR="00A43F56">
        <w:t>Δf</w:t>
      </w:r>
      <w:r w:rsidR="00A43F56">
        <w:rPr>
          <w:vertAlign w:val="subscript"/>
        </w:rPr>
        <w:t xml:space="preserve">OBUE </w:t>
      </w:r>
      <w:r w:rsidR="00A43F56">
        <w:rPr>
          <w:lang w:val="en-US" w:eastAsia="zh-CN"/>
        </w:rPr>
        <w:t xml:space="preserve">for the boundary between OBUE and spurious emissions is the most demanding parameters for </w:t>
      </w:r>
      <w:r w:rsidR="00A43F56">
        <w:t>OTA or Hybrid limits AAS BS. Hence we propose to FFS on Δf</w:t>
      </w:r>
      <w:r w:rsidR="00A43F56">
        <w:rPr>
          <w:vertAlign w:val="subscript"/>
        </w:rPr>
        <w:t>OBUE.</w:t>
      </w:r>
    </w:p>
    <w:p w14:paraId="724AAF34" w14:textId="77777777" w:rsidR="00D6163D" w:rsidRPr="00D6163D" w:rsidRDefault="00D6163D" w:rsidP="00D6163D">
      <w:pPr>
        <w:tabs>
          <w:tab w:val="num" w:pos="1440"/>
        </w:tabs>
        <w:rPr>
          <w:rFonts w:asciiTheme="majorBidi" w:hAnsiTheme="majorBidi" w:cstheme="majorBidi"/>
          <w:b/>
          <w:lang w:val="en-US"/>
        </w:rPr>
      </w:pPr>
      <w:r w:rsidRPr="00D6163D">
        <w:rPr>
          <w:rFonts w:asciiTheme="majorBidi" w:hAnsiTheme="majorBidi" w:cstheme="majorBidi"/>
          <w:b/>
          <w:lang w:val="en-US"/>
        </w:rPr>
        <w:t xml:space="preserve">Maximum output power: </w:t>
      </w:r>
    </w:p>
    <w:p w14:paraId="08662570" w14:textId="165B6EFF" w:rsidR="00D6163D" w:rsidRDefault="00394446" w:rsidP="006F16EB">
      <w:pPr>
        <w:rPr>
          <w:lang w:val="en-US" w:eastAsia="zh-CN"/>
        </w:rPr>
      </w:pPr>
      <w:r>
        <w:rPr>
          <w:lang w:val="en-US" w:eastAsia="zh-CN"/>
        </w:rPr>
        <w:t>If possible it can be given with references to TS 38.104, if not, we think we can drop the parameter here since we will have the TRP parameter in the antenna parameter table to cover the same aspect.</w:t>
      </w:r>
    </w:p>
    <w:p w14:paraId="6835551E" w14:textId="7E812259" w:rsidR="00394446" w:rsidRDefault="00394446" w:rsidP="00394446">
      <w:pPr>
        <w:rPr>
          <w:rFonts w:asciiTheme="majorBidi" w:hAnsiTheme="majorBidi" w:cstheme="majorBidi"/>
          <w:lang w:val="en-US"/>
        </w:rPr>
      </w:pPr>
      <w:r>
        <w:rPr>
          <w:rFonts w:asciiTheme="majorBidi" w:hAnsiTheme="majorBidi" w:cstheme="majorBidi"/>
          <w:lang w:val="en-US"/>
        </w:rPr>
        <w:t>For the co-existence we recommend 43dBm/100MHz per polarization for Macro BS.</w:t>
      </w:r>
    </w:p>
    <w:p w14:paraId="3B0F9962" w14:textId="42C526D2" w:rsidR="00394446" w:rsidRPr="00BE3CD1" w:rsidRDefault="00394446" w:rsidP="00BE3CD1">
      <w:pPr>
        <w:tabs>
          <w:tab w:val="num" w:pos="1440"/>
        </w:tabs>
        <w:rPr>
          <w:rFonts w:asciiTheme="majorBidi" w:hAnsiTheme="majorBidi" w:cstheme="majorBidi"/>
          <w:b/>
          <w:lang w:val="en-US"/>
        </w:rPr>
      </w:pPr>
      <w:r w:rsidRPr="00BE3CD1">
        <w:rPr>
          <w:rFonts w:asciiTheme="majorBidi" w:hAnsiTheme="majorBidi" w:cstheme="majorBidi" w:hint="eastAsia"/>
          <w:b/>
          <w:lang w:val="en-US"/>
        </w:rPr>
        <w:t>N</w:t>
      </w:r>
      <w:r w:rsidRPr="00BE3CD1">
        <w:rPr>
          <w:rFonts w:asciiTheme="majorBidi" w:hAnsiTheme="majorBidi" w:cstheme="majorBidi"/>
          <w:b/>
          <w:lang w:val="en-US"/>
        </w:rPr>
        <w:t>oise Figure</w:t>
      </w:r>
      <w:r w:rsidR="00BE3CD1">
        <w:rPr>
          <w:rFonts w:asciiTheme="majorBidi" w:hAnsiTheme="majorBidi" w:cstheme="majorBidi"/>
          <w:b/>
          <w:lang w:val="en-US"/>
        </w:rPr>
        <w:t xml:space="preserve">: </w:t>
      </w:r>
    </w:p>
    <w:p w14:paraId="7F962B03" w14:textId="77777777" w:rsidR="00E679B9" w:rsidRDefault="004F5B25" w:rsidP="006F16EB">
      <w:r>
        <w:rPr>
          <w:lang w:val="en-US" w:eastAsia="zh-CN"/>
        </w:rPr>
        <w:t xml:space="preserve">For 10.0-10.5 GHz it was approved 7 dB to be adopted from the </w:t>
      </w:r>
      <w:r w:rsidR="004729BE">
        <w:rPr>
          <w:lang w:val="en-US" w:eastAsia="zh-CN"/>
        </w:rPr>
        <w:t xml:space="preserve">SI of </w:t>
      </w:r>
      <w:r w:rsidR="004729BE">
        <w:t xml:space="preserve">7 - 24 GHz. </w:t>
      </w:r>
    </w:p>
    <w:p w14:paraId="3C667C40" w14:textId="47F1135D" w:rsidR="00E679B9" w:rsidRDefault="00E679B9" w:rsidP="00E679B9">
      <w:pPr>
        <w:jc w:val="center"/>
        <w:rPr>
          <w:rFonts w:ascii="Arial" w:hAnsi="Arial"/>
          <w:b/>
        </w:rPr>
      </w:pPr>
      <w:r>
        <w:rPr>
          <w:rFonts w:ascii="Arial" w:hAnsi="Arial"/>
          <w:b/>
        </w:rPr>
        <w:t>Table 5.5.1.1-</w:t>
      </w:r>
      <w:r>
        <w:rPr>
          <w:rFonts w:ascii="Arial" w:hAnsi="Arial"/>
          <w:b/>
        </w:rPr>
        <w:fldChar w:fldCharType="begin"/>
      </w:r>
      <w:r>
        <w:rPr>
          <w:rFonts w:ascii="Arial" w:hAnsi="Arial"/>
          <w:b/>
        </w:rPr>
        <w:instrText xml:space="preserve"> SEQ Table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of TR 38.820: 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3047"/>
      </w:tblGrid>
      <w:tr w:rsidR="00E679B9" w14:paraId="1D2C9B52" w14:textId="77777777" w:rsidTr="00E679B9">
        <w:trPr>
          <w:jc w:val="center"/>
        </w:trPr>
        <w:tc>
          <w:tcPr>
            <w:tcW w:w="0" w:type="auto"/>
            <w:tcBorders>
              <w:top w:val="single" w:sz="4" w:space="0" w:color="auto"/>
              <w:left w:val="single" w:sz="4" w:space="0" w:color="auto"/>
              <w:bottom w:val="single" w:sz="4" w:space="0" w:color="auto"/>
              <w:right w:val="single" w:sz="4" w:space="0" w:color="auto"/>
            </w:tcBorders>
            <w:hideMark/>
          </w:tcPr>
          <w:p w14:paraId="42B9797E" w14:textId="77777777" w:rsidR="00E679B9" w:rsidRDefault="00E679B9">
            <w:pPr>
              <w:pStyle w:val="TAH"/>
            </w:pPr>
            <w:r>
              <w:t>Example frequency (GHz)</w:t>
            </w:r>
          </w:p>
        </w:tc>
        <w:tc>
          <w:tcPr>
            <w:tcW w:w="3147" w:type="dxa"/>
            <w:tcBorders>
              <w:top w:val="single" w:sz="4" w:space="0" w:color="auto"/>
              <w:left w:val="single" w:sz="4" w:space="0" w:color="auto"/>
              <w:bottom w:val="single" w:sz="4" w:space="0" w:color="auto"/>
              <w:right w:val="single" w:sz="4" w:space="0" w:color="auto"/>
            </w:tcBorders>
            <w:hideMark/>
          </w:tcPr>
          <w:p w14:paraId="6076B33C" w14:textId="77777777" w:rsidR="00E679B9" w:rsidRDefault="00E679B9">
            <w:pPr>
              <w:pStyle w:val="TAH"/>
            </w:pPr>
            <w:r>
              <w:t>Typical NF values for NR BS (dB)</w:t>
            </w:r>
          </w:p>
        </w:tc>
        <w:tc>
          <w:tcPr>
            <w:tcW w:w="0" w:type="auto"/>
            <w:tcBorders>
              <w:top w:val="single" w:sz="4" w:space="0" w:color="auto"/>
              <w:left w:val="single" w:sz="4" w:space="0" w:color="auto"/>
              <w:bottom w:val="single" w:sz="4" w:space="0" w:color="auto"/>
              <w:right w:val="single" w:sz="4" w:space="0" w:color="auto"/>
            </w:tcBorders>
            <w:hideMark/>
          </w:tcPr>
          <w:p w14:paraId="44C6E42E" w14:textId="77777777" w:rsidR="00E679B9" w:rsidRDefault="00E679B9">
            <w:pPr>
              <w:pStyle w:val="TAH"/>
            </w:pPr>
            <w:r>
              <w:t>Typical NF values for NR UE (dB)</w:t>
            </w:r>
          </w:p>
        </w:tc>
      </w:tr>
      <w:tr w:rsidR="00E679B9" w14:paraId="38511CFC" w14:textId="77777777" w:rsidTr="00E679B9">
        <w:trPr>
          <w:jc w:val="center"/>
        </w:trPr>
        <w:tc>
          <w:tcPr>
            <w:tcW w:w="0" w:type="auto"/>
            <w:tcBorders>
              <w:top w:val="single" w:sz="4" w:space="0" w:color="auto"/>
              <w:left w:val="single" w:sz="4" w:space="0" w:color="auto"/>
              <w:bottom w:val="single" w:sz="4" w:space="0" w:color="auto"/>
              <w:right w:val="single" w:sz="4" w:space="0" w:color="auto"/>
            </w:tcBorders>
            <w:hideMark/>
          </w:tcPr>
          <w:p w14:paraId="534F4DC3" w14:textId="77777777" w:rsidR="00E679B9" w:rsidRDefault="00E679B9">
            <w:pPr>
              <w:pStyle w:val="TAC"/>
            </w:pPr>
            <w:r>
              <w:t>10</w:t>
            </w:r>
          </w:p>
        </w:tc>
        <w:tc>
          <w:tcPr>
            <w:tcW w:w="3147" w:type="dxa"/>
            <w:tcBorders>
              <w:top w:val="single" w:sz="4" w:space="0" w:color="auto"/>
              <w:left w:val="single" w:sz="4" w:space="0" w:color="auto"/>
              <w:bottom w:val="single" w:sz="4" w:space="0" w:color="auto"/>
              <w:right w:val="single" w:sz="4" w:space="0" w:color="auto"/>
            </w:tcBorders>
            <w:hideMark/>
          </w:tcPr>
          <w:p w14:paraId="24671BCA" w14:textId="77777777" w:rsidR="00E679B9" w:rsidRDefault="00E679B9">
            <w:pPr>
              <w:pStyle w:val="TAC"/>
            </w:pPr>
            <w:r>
              <w:t xml:space="preserve">7 </w:t>
            </w:r>
          </w:p>
        </w:tc>
        <w:tc>
          <w:tcPr>
            <w:tcW w:w="0" w:type="auto"/>
            <w:tcBorders>
              <w:top w:val="single" w:sz="4" w:space="0" w:color="auto"/>
              <w:left w:val="single" w:sz="4" w:space="0" w:color="auto"/>
              <w:bottom w:val="single" w:sz="4" w:space="0" w:color="auto"/>
              <w:right w:val="single" w:sz="4" w:space="0" w:color="auto"/>
            </w:tcBorders>
            <w:hideMark/>
          </w:tcPr>
          <w:p w14:paraId="22A1E814" w14:textId="77777777" w:rsidR="00E679B9" w:rsidRDefault="00E679B9">
            <w:pPr>
              <w:pStyle w:val="TAC"/>
            </w:pPr>
            <w:r>
              <w:rPr>
                <w:rFonts w:cs="Arial"/>
                <w:lang w:eastAsia="zh-CN"/>
              </w:rPr>
              <w:t>9</w:t>
            </w:r>
          </w:p>
        </w:tc>
      </w:tr>
      <w:tr w:rsidR="00E679B9" w14:paraId="0B33ED86" w14:textId="77777777" w:rsidTr="00E679B9">
        <w:trPr>
          <w:jc w:val="center"/>
        </w:trPr>
        <w:tc>
          <w:tcPr>
            <w:tcW w:w="0" w:type="auto"/>
            <w:tcBorders>
              <w:top w:val="single" w:sz="4" w:space="0" w:color="auto"/>
              <w:left w:val="single" w:sz="4" w:space="0" w:color="auto"/>
              <w:bottom w:val="single" w:sz="4" w:space="0" w:color="auto"/>
              <w:right w:val="single" w:sz="4" w:space="0" w:color="auto"/>
            </w:tcBorders>
            <w:hideMark/>
          </w:tcPr>
          <w:p w14:paraId="1AD1C199" w14:textId="77777777" w:rsidR="00E679B9" w:rsidRDefault="00E679B9">
            <w:pPr>
              <w:pStyle w:val="TAC"/>
            </w:pPr>
            <w:r>
              <w:t>15</w:t>
            </w:r>
          </w:p>
        </w:tc>
        <w:tc>
          <w:tcPr>
            <w:tcW w:w="3147" w:type="dxa"/>
            <w:tcBorders>
              <w:top w:val="single" w:sz="4" w:space="0" w:color="auto"/>
              <w:left w:val="single" w:sz="4" w:space="0" w:color="auto"/>
              <w:bottom w:val="single" w:sz="4" w:space="0" w:color="auto"/>
              <w:right w:val="single" w:sz="4" w:space="0" w:color="auto"/>
            </w:tcBorders>
            <w:hideMark/>
          </w:tcPr>
          <w:p w14:paraId="7BFCBA15" w14:textId="77777777" w:rsidR="00E679B9" w:rsidRDefault="00E679B9">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297BBDFA" w14:textId="77777777" w:rsidR="00E679B9" w:rsidRDefault="00E679B9">
            <w:pPr>
              <w:pStyle w:val="TAC"/>
            </w:pPr>
            <w:r>
              <w:rPr>
                <w:rFonts w:cs="Arial"/>
                <w:lang w:eastAsia="zh-CN"/>
              </w:rPr>
              <w:t>10</w:t>
            </w:r>
          </w:p>
        </w:tc>
      </w:tr>
      <w:tr w:rsidR="00E679B9" w14:paraId="5F0DD6E4" w14:textId="77777777" w:rsidTr="00E679B9">
        <w:trPr>
          <w:jc w:val="center"/>
        </w:trPr>
        <w:tc>
          <w:tcPr>
            <w:tcW w:w="0" w:type="auto"/>
            <w:tcBorders>
              <w:top w:val="single" w:sz="4" w:space="0" w:color="auto"/>
              <w:left w:val="single" w:sz="4" w:space="0" w:color="auto"/>
              <w:bottom w:val="single" w:sz="4" w:space="0" w:color="auto"/>
              <w:right w:val="single" w:sz="4" w:space="0" w:color="auto"/>
            </w:tcBorders>
            <w:hideMark/>
          </w:tcPr>
          <w:p w14:paraId="622BEF04" w14:textId="77777777" w:rsidR="00E679B9" w:rsidRDefault="00E679B9">
            <w:pPr>
              <w:pStyle w:val="TAC"/>
            </w:pPr>
            <w:r>
              <w:t>20</w:t>
            </w:r>
          </w:p>
        </w:tc>
        <w:tc>
          <w:tcPr>
            <w:tcW w:w="3147" w:type="dxa"/>
            <w:tcBorders>
              <w:top w:val="single" w:sz="4" w:space="0" w:color="auto"/>
              <w:left w:val="single" w:sz="4" w:space="0" w:color="auto"/>
              <w:bottom w:val="single" w:sz="4" w:space="0" w:color="auto"/>
              <w:right w:val="single" w:sz="4" w:space="0" w:color="auto"/>
            </w:tcBorders>
            <w:hideMark/>
          </w:tcPr>
          <w:p w14:paraId="4A7D5547" w14:textId="77777777" w:rsidR="00E679B9" w:rsidRDefault="00E679B9">
            <w:pPr>
              <w:pStyle w:val="TAC"/>
            </w:pPr>
            <w:r>
              <w:t>9</w:t>
            </w:r>
          </w:p>
        </w:tc>
        <w:tc>
          <w:tcPr>
            <w:tcW w:w="0" w:type="auto"/>
            <w:tcBorders>
              <w:top w:val="single" w:sz="4" w:space="0" w:color="auto"/>
              <w:left w:val="single" w:sz="4" w:space="0" w:color="auto"/>
              <w:bottom w:val="single" w:sz="4" w:space="0" w:color="auto"/>
              <w:right w:val="single" w:sz="4" w:space="0" w:color="auto"/>
            </w:tcBorders>
            <w:hideMark/>
          </w:tcPr>
          <w:p w14:paraId="453D630E" w14:textId="77777777" w:rsidR="00E679B9" w:rsidRDefault="00E679B9">
            <w:pPr>
              <w:pStyle w:val="TAC"/>
            </w:pPr>
            <w:r>
              <w:rPr>
                <w:rFonts w:cs="Arial"/>
                <w:lang w:eastAsia="zh-CN"/>
              </w:rPr>
              <w:t>10 (Note)</w:t>
            </w:r>
          </w:p>
        </w:tc>
      </w:tr>
      <w:tr w:rsidR="00E679B9" w14:paraId="7C6B20B9" w14:textId="77777777" w:rsidTr="00E679B9">
        <w:trPr>
          <w:jc w:val="center"/>
        </w:trPr>
        <w:tc>
          <w:tcPr>
            <w:tcW w:w="8591" w:type="dxa"/>
            <w:gridSpan w:val="3"/>
            <w:tcBorders>
              <w:top w:val="single" w:sz="4" w:space="0" w:color="auto"/>
              <w:left w:val="single" w:sz="4" w:space="0" w:color="auto"/>
              <w:bottom w:val="single" w:sz="4" w:space="0" w:color="auto"/>
              <w:right w:val="single" w:sz="4" w:space="0" w:color="auto"/>
            </w:tcBorders>
            <w:hideMark/>
          </w:tcPr>
          <w:p w14:paraId="30F9DB9F" w14:textId="77777777" w:rsidR="00E679B9" w:rsidRDefault="00E679B9">
            <w:pPr>
              <w:pStyle w:val="TAN"/>
              <w:rPr>
                <w:rFonts w:cs="Arial"/>
                <w:lang w:eastAsia="zh-CN"/>
              </w:rPr>
            </w:pPr>
            <w:r>
              <w:rPr>
                <w:lang w:eastAsia="zh-CN"/>
              </w:rPr>
              <w:t>Note:</w:t>
            </w:r>
            <w:r>
              <w:rPr>
                <w:lang w:eastAsia="zh-CN"/>
              </w:rPr>
              <w:tab/>
              <w:t>UE implementation margin can vary. NF value could be revised for higher frequencies. NF value shall not be revised to a value that is higher than the FR2 value.</w:t>
            </w:r>
          </w:p>
        </w:tc>
      </w:tr>
    </w:tbl>
    <w:p w14:paraId="0680B400" w14:textId="77777777" w:rsidR="00E679B9" w:rsidRDefault="00E679B9" w:rsidP="006F16EB"/>
    <w:p w14:paraId="35E498B2" w14:textId="51684359" w:rsidR="00394446" w:rsidRPr="00BE3CD1" w:rsidRDefault="004729BE" w:rsidP="006F16EB">
      <w:pPr>
        <w:rPr>
          <w:lang w:val="en-US" w:eastAsia="zh-CN"/>
        </w:rPr>
      </w:pPr>
      <w:r>
        <w:t xml:space="preserve">For </w:t>
      </w:r>
      <w:r w:rsidRPr="004729BE">
        <w:t>6.425-7.125 GHz</w:t>
      </w:r>
      <w:r w:rsidR="00E679B9">
        <w:t>, we propose to adopt 6 dB</w:t>
      </w:r>
      <w:r w:rsidR="00F93469">
        <w:t xml:space="preserve"> which is compromise of the two options.</w:t>
      </w:r>
    </w:p>
    <w:p w14:paraId="0E79DF51" w14:textId="60603AAD" w:rsidR="00D8669A" w:rsidRDefault="00DA4CFE" w:rsidP="00036BC6">
      <w:pPr>
        <w:pStyle w:val="1"/>
        <w:numPr>
          <w:ilvl w:val="0"/>
          <w:numId w:val="1"/>
        </w:numPr>
      </w:pPr>
      <w:r>
        <w:t>Conclusion</w:t>
      </w:r>
    </w:p>
    <w:p w14:paraId="7C34C1F7" w14:textId="77777777" w:rsidR="00B510B3" w:rsidRDefault="0062377C" w:rsidP="00DA4CFE">
      <w:r>
        <w:t xml:space="preserve">This paper looks at </w:t>
      </w:r>
      <w:r w:rsidR="00C644B7">
        <w:t>IMT parameters</w:t>
      </w:r>
      <w:r w:rsidR="00DA4CFE">
        <w:t xml:space="preserve"> on </w:t>
      </w:r>
      <w:r>
        <w:t xml:space="preserve">the </w:t>
      </w:r>
      <w:r w:rsidR="00DA4CFE">
        <w:rPr>
          <w:rFonts w:eastAsia="宋体"/>
          <w:lang w:val="en-US" w:eastAsia="zh-CN"/>
        </w:rPr>
        <w:t>6.425-7.1</w:t>
      </w:r>
      <w:r w:rsidR="00A21071">
        <w:rPr>
          <w:rFonts w:eastAsia="宋体"/>
          <w:lang w:val="en-US" w:eastAsia="zh-CN"/>
        </w:rPr>
        <w:t>25GHz and</w:t>
      </w:r>
      <w:r w:rsidR="00DA4CFE">
        <w:rPr>
          <w:rFonts w:eastAsia="宋体"/>
          <w:lang w:val="en-US" w:eastAsia="zh-CN"/>
        </w:rPr>
        <w:t xml:space="preserve"> 10.0-10.</w:t>
      </w:r>
      <w:r w:rsidR="007E7C68" w:rsidRPr="003C32D4">
        <w:rPr>
          <w:rFonts w:eastAsia="宋体"/>
          <w:lang w:val="en-US" w:eastAsia="zh-CN"/>
        </w:rPr>
        <w:t xml:space="preserve">5GHz </w:t>
      </w:r>
      <w:r w:rsidR="00DA4CFE">
        <w:t xml:space="preserve">frequency range. </w:t>
      </w:r>
    </w:p>
    <w:p w14:paraId="79D01D26" w14:textId="36C431B1" w:rsidR="0062377C" w:rsidRDefault="00B510B3" w:rsidP="00DA4CFE">
      <w:r w:rsidRPr="00B510B3">
        <w:rPr>
          <w:b/>
          <w:color w:val="000000" w:themeColor="text1"/>
        </w:rPr>
        <w:t>Proposal:</w:t>
      </w:r>
      <w:r w:rsidRPr="00B510B3">
        <w:rPr>
          <w:color w:val="000000" w:themeColor="text1"/>
        </w:rPr>
        <w:t xml:space="preserve"> </w:t>
      </w:r>
      <w:r w:rsidR="00DA4CFE">
        <w:t>The following parameters are proposed for co-existence study</w:t>
      </w:r>
      <w:r w:rsidR="00C644B7">
        <w:t xml:space="preserve"> and reply LS</w:t>
      </w:r>
      <w:r w:rsidR="00DA4CFE">
        <w:t>.</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9"/>
        <w:gridCol w:w="2512"/>
        <w:gridCol w:w="9"/>
        <w:gridCol w:w="3037"/>
        <w:gridCol w:w="2970"/>
      </w:tblGrid>
      <w:tr w:rsidR="00F93469" w14:paraId="15AFD390" w14:textId="77777777" w:rsidTr="00C644B7">
        <w:trPr>
          <w:trHeight w:val="529"/>
          <w:tblHeader/>
          <w:jc w:val="center"/>
        </w:trPr>
        <w:tc>
          <w:tcPr>
            <w:tcW w:w="571" w:type="pct"/>
            <w:tcBorders>
              <w:top w:val="single" w:sz="4" w:space="0" w:color="auto"/>
              <w:left w:val="single" w:sz="4" w:space="0" w:color="auto"/>
              <w:bottom w:val="single" w:sz="4" w:space="0" w:color="auto"/>
              <w:right w:val="single" w:sz="4" w:space="0" w:color="auto"/>
            </w:tcBorders>
          </w:tcPr>
          <w:p w14:paraId="13E3E60D" w14:textId="77777777" w:rsidR="00F93469" w:rsidRDefault="00F93469">
            <w:pPr>
              <w:pStyle w:val="Tablehead"/>
              <w:rPr>
                <w:lang w:val="en-US"/>
              </w:rPr>
            </w:pPr>
          </w:p>
        </w:tc>
        <w:tc>
          <w:tcPr>
            <w:tcW w:w="1308" w:type="pct"/>
            <w:gridSpan w:val="2"/>
            <w:tcBorders>
              <w:top w:val="single" w:sz="4" w:space="0" w:color="auto"/>
              <w:left w:val="single" w:sz="4" w:space="0" w:color="auto"/>
              <w:bottom w:val="single" w:sz="4" w:space="0" w:color="auto"/>
              <w:right w:val="single" w:sz="4" w:space="0" w:color="auto"/>
            </w:tcBorders>
          </w:tcPr>
          <w:p w14:paraId="28FD491B" w14:textId="77777777" w:rsidR="00F93469" w:rsidRDefault="00F93469">
            <w:pPr>
              <w:pStyle w:val="Tablehead"/>
              <w:rPr>
                <w:lang w:val="en-US"/>
              </w:rPr>
            </w:pPr>
          </w:p>
        </w:tc>
        <w:tc>
          <w:tcPr>
            <w:tcW w:w="3121" w:type="pct"/>
            <w:gridSpan w:val="3"/>
            <w:tcBorders>
              <w:top w:val="single" w:sz="4" w:space="0" w:color="auto"/>
              <w:left w:val="single" w:sz="4" w:space="0" w:color="auto"/>
              <w:bottom w:val="single" w:sz="4" w:space="0" w:color="auto"/>
              <w:right w:val="single" w:sz="4" w:space="0" w:color="auto"/>
            </w:tcBorders>
            <w:hideMark/>
          </w:tcPr>
          <w:p w14:paraId="17EA619F" w14:textId="77777777" w:rsidR="00F93469" w:rsidRDefault="00F93469">
            <w:pPr>
              <w:pStyle w:val="Tablehead"/>
              <w:rPr>
                <w:rFonts w:eastAsia="Batang"/>
              </w:rPr>
            </w:pPr>
            <w:r>
              <w:t xml:space="preserve">IMT </w:t>
            </w:r>
          </w:p>
        </w:tc>
      </w:tr>
      <w:tr w:rsidR="00C644B7" w14:paraId="39594FC8" w14:textId="77777777" w:rsidTr="00C644B7">
        <w:trPr>
          <w:trHeight w:val="389"/>
          <w:tblHeader/>
          <w:jc w:val="center"/>
        </w:trPr>
        <w:tc>
          <w:tcPr>
            <w:tcW w:w="571" w:type="pct"/>
            <w:tcBorders>
              <w:top w:val="single" w:sz="4" w:space="0" w:color="auto"/>
              <w:left w:val="single" w:sz="4" w:space="0" w:color="auto"/>
              <w:bottom w:val="single" w:sz="4" w:space="0" w:color="auto"/>
              <w:right w:val="single" w:sz="4" w:space="0" w:color="auto"/>
            </w:tcBorders>
            <w:hideMark/>
          </w:tcPr>
          <w:p w14:paraId="1553FF63" w14:textId="77777777" w:rsidR="00C644B7" w:rsidRDefault="00C644B7">
            <w:pPr>
              <w:keepNext/>
              <w:spacing w:before="40" w:after="40"/>
              <w:jc w:val="center"/>
              <w:rPr>
                <w:rFonts w:ascii="Times New Roman Bold" w:hAnsi="Times New Roman Bold" w:cs="Arial"/>
                <w:b/>
                <w:szCs w:val="22"/>
              </w:rPr>
            </w:pPr>
            <w:r>
              <w:rPr>
                <w:rFonts w:ascii="Times New Roman Bold" w:hAnsi="Times New Roman Bold" w:cs="Arial"/>
                <w:b/>
                <w:color w:val="0F0F0F"/>
                <w:szCs w:val="22"/>
              </w:rPr>
              <w:t>No.</w:t>
            </w:r>
          </w:p>
        </w:tc>
        <w:tc>
          <w:tcPr>
            <w:tcW w:w="1308" w:type="pct"/>
            <w:gridSpan w:val="2"/>
            <w:tcBorders>
              <w:top w:val="single" w:sz="4" w:space="0" w:color="auto"/>
              <w:left w:val="single" w:sz="4" w:space="0" w:color="auto"/>
              <w:bottom w:val="single" w:sz="4" w:space="0" w:color="auto"/>
              <w:right w:val="single" w:sz="4" w:space="0" w:color="auto"/>
            </w:tcBorders>
            <w:hideMark/>
          </w:tcPr>
          <w:p w14:paraId="52794068" w14:textId="77777777" w:rsidR="00C644B7" w:rsidRDefault="00C644B7">
            <w:pPr>
              <w:keepNext/>
              <w:spacing w:before="40" w:after="40"/>
              <w:jc w:val="center"/>
              <w:rPr>
                <w:rFonts w:ascii="Times New Roman Bold" w:hAnsi="Times New Roman Bold" w:cs="Arial"/>
                <w:b/>
                <w:szCs w:val="22"/>
              </w:rPr>
            </w:pPr>
            <w:r>
              <w:rPr>
                <w:rFonts w:ascii="Times New Roman Bold" w:hAnsi="Times New Roman Bold" w:cs="Arial"/>
                <w:b/>
                <w:color w:val="0D0D0D"/>
                <w:szCs w:val="22"/>
              </w:rPr>
              <w:t>Parameter</w:t>
            </w:r>
          </w:p>
        </w:tc>
        <w:tc>
          <w:tcPr>
            <w:tcW w:w="3121" w:type="pct"/>
            <w:gridSpan w:val="3"/>
            <w:tcBorders>
              <w:top w:val="single" w:sz="4" w:space="0" w:color="auto"/>
              <w:left w:val="single" w:sz="4" w:space="0" w:color="auto"/>
              <w:bottom w:val="single" w:sz="4" w:space="0" w:color="auto"/>
              <w:right w:val="single" w:sz="4" w:space="0" w:color="auto"/>
            </w:tcBorders>
            <w:hideMark/>
          </w:tcPr>
          <w:p w14:paraId="36641A7F" w14:textId="22E0A3FD" w:rsidR="00C644B7" w:rsidRPr="00C644B7" w:rsidRDefault="00C644B7" w:rsidP="00C644B7">
            <w:pPr>
              <w:keepNext/>
              <w:spacing w:before="40" w:after="40"/>
              <w:jc w:val="center"/>
              <w:rPr>
                <w:rFonts w:ascii="Times New Roman Bold" w:hAnsi="Times New Roman Bold" w:cs="Arial"/>
                <w:b/>
                <w:szCs w:val="22"/>
              </w:rPr>
            </w:pPr>
            <w:r>
              <w:rPr>
                <w:rFonts w:ascii="Times New Roman Bold" w:hAnsi="Times New Roman Bold" w:cs="Arial"/>
                <w:b/>
                <w:color w:val="0E0E0E"/>
                <w:szCs w:val="22"/>
              </w:rPr>
              <w:t>Base station</w:t>
            </w:r>
          </w:p>
        </w:tc>
      </w:tr>
      <w:tr w:rsidR="00C644B7" w14:paraId="4647A8C4" w14:textId="77777777" w:rsidTr="00C644B7">
        <w:trPr>
          <w:trHeight w:val="645"/>
          <w:jc w:val="center"/>
        </w:trPr>
        <w:tc>
          <w:tcPr>
            <w:tcW w:w="571" w:type="pct"/>
            <w:tcBorders>
              <w:top w:val="single" w:sz="4" w:space="0" w:color="auto"/>
              <w:left w:val="single" w:sz="4" w:space="0" w:color="auto"/>
              <w:bottom w:val="single" w:sz="4" w:space="0" w:color="auto"/>
              <w:right w:val="single" w:sz="4" w:space="0" w:color="auto"/>
            </w:tcBorders>
            <w:hideMark/>
          </w:tcPr>
          <w:p w14:paraId="325676BC" w14:textId="77777777" w:rsidR="00C644B7" w:rsidRDefault="00C644B7">
            <w:pPr>
              <w:keepNext/>
              <w:spacing w:before="40" w:after="40"/>
              <w:jc w:val="center"/>
              <w:rPr>
                <w:rFonts w:ascii="Times New Roman Bold" w:hAnsi="Times New Roman Bold" w:cs="Arial"/>
                <w:b/>
                <w:bCs/>
                <w:color w:val="0F0F0F"/>
                <w:szCs w:val="22"/>
              </w:rPr>
            </w:pPr>
            <w:r>
              <w:rPr>
                <w:rFonts w:ascii="Times New Roman Bold" w:hAnsi="Times New Roman Bold" w:cs="Arial"/>
                <w:b/>
                <w:bCs/>
                <w:color w:val="0F0F0F"/>
                <w:szCs w:val="22"/>
              </w:rPr>
              <w:t>1</w:t>
            </w:r>
          </w:p>
        </w:tc>
        <w:tc>
          <w:tcPr>
            <w:tcW w:w="1308" w:type="pct"/>
            <w:gridSpan w:val="2"/>
            <w:tcBorders>
              <w:top w:val="single" w:sz="4" w:space="0" w:color="auto"/>
              <w:left w:val="single" w:sz="4" w:space="0" w:color="auto"/>
              <w:bottom w:val="single" w:sz="4" w:space="0" w:color="auto"/>
              <w:right w:val="single" w:sz="4" w:space="0" w:color="auto"/>
            </w:tcBorders>
            <w:hideMark/>
          </w:tcPr>
          <w:p w14:paraId="3A15E449" w14:textId="77777777" w:rsidR="00C644B7" w:rsidRDefault="00C644B7">
            <w:pPr>
              <w:keepNext/>
              <w:spacing w:before="40" w:after="40"/>
              <w:rPr>
                <w:rFonts w:ascii="Times New Roman Bold" w:hAnsi="Times New Roman Bold" w:cs="Arial"/>
                <w:b/>
                <w:color w:val="0D0D0D"/>
                <w:szCs w:val="22"/>
              </w:rPr>
            </w:pPr>
            <w:r>
              <w:rPr>
                <w:rFonts w:ascii="Times New Roman Bold" w:hAnsi="Times New Roman Bold" w:cs="Arial"/>
                <w:b/>
                <w:color w:val="0D0D0D"/>
                <w:szCs w:val="22"/>
              </w:rPr>
              <w:t>Duplex Method</w:t>
            </w:r>
          </w:p>
        </w:tc>
        <w:tc>
          <w:tcPr>
            <w:tcW w:w="3121" w:type="pct"/>
            <w:gridSpan w:val="3"/>
            <w:tcBorders>
              <w:top w:val="single" w:sz="4" w:space="0" w:color="auto"/>
              <w:left w:val="single" w:sz="4" w:space="0" w:color="auto"/>
              <w:bottom w:val="single" w:sz="4" w:space="0" w:color="auto"/>
              <w:right w:val="single" w:sz="4" w:space="0" w:color="auto"/>
            </w:tcBorders>
          </w:tcPr>
          <w:p w14:paraId="5C1C5722" w14:textId="353BB4CD" w:rsidR="00C644B7" w:rsidRPr="00C644B7" w:rsidRDefault="00C644B7" w:rsidP="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C644B7">
              <w:rPr>
                <w:rFonts w:hint="eastAsia"/>
                <w:lang w:eastAsia="zh-CN"/>
              </w:rPr>
              <w:t>T</w:t>
            </w:r>
            <w:r w:rsidRPr="00C644B7">
              <w:rPr>
                <w:lang w:eastAsia="zh-CN"/>
              </w:rPr>
              <w:t>DD</w:t>
            </w:r>
          </w:p>
        </w:tc>
      </w:tr>
      <w:tr w:rsidR="00C644B7" w14:paraId="7497D4EF" w14:textId="77777777" w:rsidTr="00C644B7">
        <w:trPr>
          <w:jc w:val="center"/>
        </w:trPr>
        <w:tc>
          <w:tcPr>
            <w:tcW w:w="571" w:type="pct"/>
            <w:tcBorders>
              <w:top w:val="single" w:sz="4" w:space="0" w:color="auto"/>
              <w:left w:val="single" w:sz="4" w:space="0" w:color="auto"/>
              <w:bottom w:val="single" w:sz="4" w:space="0" w:color="auto"/>
              <w:right w:val="single" w:sz="4" w:space="0" w:color="auto"/>
            </w:tcBorders>
            <w:hideMark/>
          </w:tcPr>
          <w:p w14:paraId="462232E1"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Pr>
                <w:b/>
                <w:bCs/>
              </w:rPr>
              <w:t>2</w:t>
            </w:r>
          </w:p>
        </w:tc>
        <w:tc>
          <w:tcPr>
            <w:tcW w:w="1308" w:type="pct"/>
            <w:gridSpan w:val="2"/>
            <w:tcBorders>
              <w:top w:val="single" w:sz="4" w:space="0" w:color="auto"/>
              <w:left w:val="single" w:sz="4" w:space="0" w:color="auto"/>
              <w:bottom w:val="single" w:sz="4" w:space="0" w:color="auto"/>
              <w:right w:val="single" w:sz="4" w:space="0" w:color="auto"/>
            </w:tcBorders>
            <w:hideMark/>
          </w:tcPr>
          <w:p w14:paraId="2906CD1D"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Pr>
                <w:b/>
                <w:color w:val="0D0D0D"/>
              </w:rPr>
              <w:t>Channel bandwidth (MHz)</w:t>
            </w:r>
          </w:p>
        </w:tc>
        <w:tc>
          <w:tcPr>
            <w:tcW w:w="3121" w:type="pct"/>
            <w:gridSpan w:val="3"/>
            <w:tcBorders>
              <w:top w:val="single" w:sz="4" w:space="0" w:color="auto"/>
              <w:left w:val="single" w:sz="4" w:space="0" w:color="auto"/>
              <w:bottom w:val="single" w:sz="4" w:space="0" w:color="auto"/>
              <w:right w:val="single" w:sz="4" w:space="0" w:color="auto"/>
            </w:tcBorders>
          </w:tcPr>
          <w:p w14:paraId="2862E27E" w14:textId="2DD8608E" w:rsidR="00C644B7" w:rsidRPr="00C644B7" w:rsidRDefault="00C644B7" w:rsidP="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C644B7">
              <w:rPr>
                <w:lang w:eastAsia="zh-CN"/>
              </w:rPr>
              <w:t>100 MHz</w:t>
            </w:r>
          </w:p>
        </w:tc>
      </w:tr>
      <w:tr w:rsidR="00C644B7" w14:paraId="427C634A" w14:textId="77777777" w:rsidTr="00C644B7">
        <w:trPr>
          <w:trHeight w:val="641"/>
          <w:jc w:val="center"/>
        </w:trPr>
        <w:tc>
          <w:tcPr>
            <w:tcW w:w="571" w:type="pct"/>
            <w:tcBorders>
              <w:top w:val="single" w:sz="4" w:space="0" w:color="auto"/>
              <w:left w:val="single" w:sz="4" w:space="0" w:color="auto"/>
              <w:bottom w:val="single" w:sz="4" w:space="0" w:color="auto"/>
              <w:right w:val="single" w:sz="4" w:space="0" w:color="auto"/>
            </w:tcBorders>
            <w:hideMark/>
          </w:tcPr>
          <w:p w14:paraId="7FD0DADE"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b/>
                <w:bCs/>
              </w:rPr>
              <w:lastRenderedPageBreak/>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0A697535"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Pr>
                <w:b/>
              </w:rPr>
              <w:t>Signal bandwidth (MHz)</w:t>
            </w:r>
          </w:p>
        </w:tc>
        <w:tc>
          <w:tcPr>
            <w:tcW w:w="3121" w:type="pct"/>
            <w:gridSpan w:val="3"/>
            <w:tcBorders>
              <w:top w:val="single" w:sz="4" w:space="0" w:color="auto"/>
              <w:left w:val="single" w:sz="4" w:space="0" w:color="auto"/>
              <w:bottom w:val="single" w:sz="4" w:space="0" w:color="auto"/>
              <w:right w:val="single" w:sz="4" w:space="0" w:color="auto"/>
            </w:tcBorders>
          </w:tcPr>
          <w:p w14:paraId="1E2C1667" w14:textId="746398F8" w:rsidR="00C644B7" w:rsidRPr="00C644B7" w:rsidRDefault="00C644B7" w:rsidP="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C644B7">
              <w:rPr>
                <w:rFonts w:hint="eastAsia"/>
                <w:lang w:eastAsia="zh-CN"/>
              </w:rPr>
              <w:t>3</w:t>
            </w:r>
            <w:r w:rsidRPr="00C644B7">
              <w:rPr>
                <w:lang w:eastAsia="zh-CN"/>
              </w:rPr>
              <w:t>0 kHz: 98.28 MHz</w:t>
            </w:r>
          </w:p>
          <w:p w14:paraId="53FD9650" w14:textId="06BCA9BF" w:rsidR="00C644B7" w:rsidRPr="00C644B7" w:rsidRDefault="00C644B7" w:rsidP="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Bold" w:hAnsi="Times New Roman Bold" w:cs="Arial"/>
                <w:b/>
                <w:bCs/>
                <w:color w:val="0E0E0E"/>
                <w:szCs w:val="22"/>
                <w:lang w:eastAsia="zh-CN"/>
              </w:rPr>
            </w:pPr>
            <w:r w:rsidRPr="00C644B7">
              <w:rPr>
                <w:lang w:eastAsia="zh-CN"/>
              </w:rPr>
              <w:t>60 kHz: 97.92 MHz</w:t>
            </w:r>
          </w:p>
        </w:tc>
      </w:tr>
      <w:tr w:rsidR="00F93469" w14:paraId="618460E5" w14:textId="77777777" w:rsidTr="00C644B7">
        <w:trPr>
          <w:trHeight w:val="565"/>
          <w:jc w:val="center"/>
        </w:trPr>
        <w:tc>
          <w:tcPr>
            <w:tcW w:w="571" w:type="pct"/>
            <w:tcBorders>
              <w:top w:val="single" w:sz="4" w:space="0" w:color="auto"/>
              <w:left w:val="single" w:sz="4" w:space="0" w:color="auto"/>
              <w:bottom w:val="single" w:sz="4" w:space="0" w:color="auto"/>
              <w:right w:val="single" w:sz="4" w:space="0" w:color="auto"/>
            </w:tcBorders>
            <w:hideMark/>
          </w:tcPr>
          <w:p w14:paraId="38F9DAC3" w14:textId="77777777" w:rsidR="00F93469" w:rsidRDefault="00F934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b/>
                <w:bCs/>
              </w:rPr>
              <w:t>4</w:t>
            </w:r>
          </w:p>
        </w:tc>
        <w:tc>
          <w:tcPr>
            <w:tcW w:w="1308" w:type="pct"/>
            <w:gridSpan w:val="2"/>
            <w:tcBorders>
              <w:top w:val="single" w:sz="4" w:space="0" w:color="auto"/>
              <w:left w:val="single" w:sz="4" w:space="0" w:color="auto"/>
              <w:bottom w:val="single" w:sz="4" w:space="0" w:color="auto"/>
              <w:right w:val="single" w:sz="4" w:space="0" w:color="auto"/>
            </w:tcBorders>
            <w:hideMark/>
          </w:tcPr>
          <w:p w14:paraId="644A2C40" w14:textId="77777777" w:rsidR="00F93469" w:rsidRDefault="00F934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Pr>
                <w:b/>
              </w:rPr>
              <w:t>Transmitter characteristics</w:t>
            </w:r>
          </w:p>
        </w:tc>
        <w:tc>
          <w:tcPr>
            <w:tcW w:w="1580" w:type="pct"/>
            <w:gridSpan w:val="2"/>
            <w:tcBorders>
              <w:top w:val="single" w:sz="4" w:space="0" w:color="auto"/>
              <w:left w:val="single" w:sz="4" w:space="0" w:color="auto"/>
              <w:bottom w:val="single" w:sz="4" w:space="0" w:color="auto"/>
              <w:right w:val="single" w:sz="4" w:space="0" w:color="auto"/>
            </w:tcBorders>
          </w:tcPr>
          <w:p w14:paraId="0C90830C" w14:textId="77777777" w:rsidR="00F93469" w:rsidRDefault="00F934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541" w:type="pct"/>
            <w:tcBorders>
              <w:top w:val="single" w:sz="4" w:space="0" w:color="auto"/>
              <w:left w:val="single" w:sz="4" w:space="0" w:color="auto"/>
              <w:bottom w:val="single" w:sz="4" w:space="0" w:color="auto"/>
              <w:right w:val="single" w:sz="4" w:space="0" w:color="auto"/>
            </w:tcBorders>
          </w:tcPr>
          <w:p w14:paraId="1F001723" w14:textId="77777777" w:rsidR="00F93469" w:rsidRPr="00C644B7" w:rsidRDefault="00F934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lightGray"/>
              </w:rPr>
            </w:pPr>
          </w:p>
        </w:tc>
      </w:tr>
      <w:tr w:rsidR="00C644B7" w14:paraId="16E423C4" w14:textId="77777777" w:rsidTr="00C644B7">
        <w:trPr>
          <w:jc w:val="center"/>
        </w:trPr>
        <w:tc>
          <w:tcPr>
            <w:tcW w:w="571" w:type="pct"/>
            <w:tcBorders>
              <w:top w:val="single" w:sz="4" w:space="0" w:color="auto"/>
              <w:left w:val="single" w:sz="4" w:space="0" w:color="auto"/>
              <w:bottom w:val="single" w:sz="4" w:space="0" w:color="auto"/>
              <w:right w:val="single" w:sz="4" w:space="0" w:color="auto"/>
            </w:tcBorders>
            <w:hideMark/>
          </w:tcPr>
          <w:p w14:paraId="2E862076"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t>4.1</w:t>
            </w:r>
          </w:p>
        </w:tc>
        <w:tc>
          <w:tcPr>
            <w:tcW w:w="1308" w:type="pct"/>
            <w:gridSpan w:val="2"/>
            <w:tcBorders>
              <w:top w:val="single" w:sz="4" w:space="0" w:color="auto"/>
              <w:left w:val="single" w:sz="4" w:space="0" w:color="auto"/>
              <w:bottom w:val="single" w:sz="4" w:space="0" w:color="auto"/>
              <w:right w:val="single" w:sz="4" w:space="0" w:color="auto"/>
            </w:tcBorders>
            <w:hideMark/>
          </w:tcPr>
          <w:p w14:paraId="6A981E97"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Power dynamic range (dB)</w:t>
            </w:r>
          </w:p>
        </w:tc>
        <w:tc>
          <w:tcPr>
            <w:tcW w:w="3121" w:type="pct"/>
            <w:gridSpan w:val="3"/>
            <w:tcBorders>
              <w:top w:val="single" w:sz="4" w:space="0" w:color="auto"/>
              <w:left w:val="single" w:sz="4" w:space="0" w:color="auto"/>
              <w:bottom w:val="single" w:sz="4" w:space="0" w:color="auto"/>
              <w:right w:val="single" w:sz="4" w:space="0" w:color="auto"/>
            </w:tcBorders>
          </w:tcPr>
          <w:p w14:paraId="1E434CC0" w14:textId="28AAD31B"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lightGray"/>
                <w:vertAlign w:val="superscript"/>
              </w:rPr>
            </w:pPr>
            <w:r>
              <w:rPr>
                <w:lang w:eastAsia="zh-CN"/>
              </w:rPr>
              <w:t>Reference</w:t>
            </w:r>
            <w:r w:rsidRPr="00C644B7">
              <w:rPr>
                <w:lang w:eastAsia="zh-CN"/>
              </w:rPr>
              <w:t xml:space="preserve"> to TS 38.104</w:t>
            </w:r>
          </w:p>
        </w:tc>
      </w:tr>
      <w:tr w:rsidR="00C644B7" w14:paraId="1304E78D" w14:textId="77777777" w:rsidTr="00C644B7">
        <w:trPr>
          <w:jc w:val="center"/>
        </w:trPr>
        <w:tc>
          <w:tcPr>
            <w:tcW w:w="571" w:type="pct"/>
            <w:tcBorders>
              <w:top w:val="single" w:sz="4" w:space="0" w:color="auto"/>
              <w:left w:val="single" w:sz="4" w:space="0" w:color="auto"/>
              <w:bottom w:val="single" w:sz="4" w:space="0" w:color="auto"/>
              <w:right w:val="single" w:sz="4" w:space="0" w:color="auto"/>
            </w:tcBorders>
            <w:hideMark/>
          </w:tcPr>
          <w:p w14:paraId="493CCAA7"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t>4.2</w:t>
            </w:r>
          </w:p>
        </w:tc>
        <w:tc>
          <w:tcPr>
            <w:tcW w:w="1308" w:type="pct"/>
            <w:gridSpan w:val="2"/>
            <w:tcBorders>
              <w:top w:val="single" w:sz="4" w:space="0" w:color="auto"/>
              <w:left w:val="single" w:sz="4" w:space="0" w:color="auto"/>
              <w:bottom w:val="single" w:sz="4" w:space="0" w:color="auto"/>
              <w:right w:val="single" w:sz="4" w:space="0" w:color="auto"/>
            </w:tcBorders>
            <w:hideMark/>
          </w:tcPr>
          <w:p w14:paraId="3C374834"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Spectral mask (dB)</w:t>
            </w:r>
          </w:p>
        </w:tc>
        <w:tc>
          <w:tcPr>
            <w:tcW w:w="3121" w:type="pct"/>
            <w:gridSpan w:val="3"/>
            <w:tcBorders>
              <w:top w:val="single" w:sz="4" w:space="0" w:color="auto"/>
              <w:left w:val="single" w:sz="4" w:space="0" w:color="auto"/>
              <w:bottom w:val="single" w:sz="4" w:space="0" w:color="auto"/>
              <w:right w:val="single" w:sz="4" w:space="0" w:color="auto"/>
            </w:tcBorders>
          </w:tcPr>
          <w:p w14:paraId="4F372EA2" w14:textId="76A6701E"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lightGray"/>
                <w:vertAlign w:val="superscript"/>
              </w:rPr>
            </w:pPr>
            <w:r w:rsidRPr="00C644B7">
              <w:rPr>
                <w:rFonts w:hint="eastAsia"/>
                <w:lang w:eastAsia="zh-CN"/>
              </w:rPr>
              <w:t>B</w:t>
            </w:r>
            <w:r w:rsidRPr="00C644B7">
              <w:rPr>
                <w:lang w:eastAsia="zh-CN"/>
              </w:rPr>
              <w:t>ased on simulations</w:t>
            </w:r>
          </w:p>
        </w:tc>
      </w:tr>
      <w:tr w:rsidR="00C644B7" w14:paraId="05AF80D2" w14:textId="77777777" w:rsidTr="00C644B7">
        <w:trPr>
          <w:jc w:val="center"/>
        </w:trPr>
        <w:tc>
          <w:tcPr>
            <w:tcW w:w="571" w:type="pct"/>
            <w:tcBorders>
              <w:top w:val="single" w:sz="4" w:space="0" w:color="auto"/>
              <w:left w:val="single" w:sz="4" w:space="0" w:color="auto"/>
              <w:bottom w:val="single" w:sz="4" w:space="0" w:color="auto"/>
              <w:right w:val="single" w:sz="4" w:space="0" w:color="auto"/>
            </w:tcBorders>
            <w:hideMark/>
          </w:tcPr>
          <w:p w14:paraId="3E33D8E0"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t>4.3</w:t>
            </w:r>
          </w:p>
        </w:tc>
        <w:tc>
          <w:tcPr>
            <w:tcW w:w="1308" w:type="pct"/>
            <w:gridSpan w:val="2"/>
            <w:tcBorders>
              <w:top w:val="single" w:sz="4" w:space="0" w:color="auto"/>
              <w:left w:val="single" w:sz="4" w:space="0" w:color="auto"/>
              <w:bottom w:val="single" w:sz="4" w:space="0" w:color="auto"/>
              <w:right w:val="single" w:sz="4" w:space="0" w:color="auto"/>
            </w:tcBorders>
            <w:hideMark/>
          </w:tcPr>
          <w:p w14:paraId="6613DC3E"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 xml:space="preserve">ACLR </w:t>
            </w:r>
          </w:p>
        </w:tc>
        <w:tc>
          <w:tcPr>
            <w:tcW w:w="3121" w:type="pct"/>
            <w:gridSpan w:val="3"/>
            <w:tcBorders>
              <w:top w:val="single" w:sz="4" w:space="0" w:color="auto"/>
              <w:left w:val="single" w:sz="4" w:space="0" w:color="auto"/>
              <w:bottom w:val="single" w:sz="4" w:space="0" w:color="auto"/>
              <w:right w:val="single" w:sz="4" w:space="0" w:color="auto"/>
            </w:tcBorders>
          </w:tcPr>
          <w:p w14:paraId="33A6163A" w14:textId="1F9C1821"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lightGray"/>
                <w:vertAlign w:val="superscript"/>
              </w:rPr>
            </w:pPr>
            <w:r w:rsidRPr="00C644B7">
              <w:rPr>
                <w:rFonts w:hint="eastAsia"/>
                <w:lang w:eastAsia="zh-CN"/>
              </w:rPr>
              <w:t>B</w:t>
            </w:r>
            <w:r w:rsidRPr="00C644B7">
              <w:rPr>
                <w:lang w:eastAsia="zh-CN"/>
              </w:rPr>
              <w:t>ased on simulations</w:t>
            </w:r>
          </w:p>
        </w:tc>
      </w:tr>
      <w:tr w:rsidR="00C644B7" w14:paraId="35A296E4" w14:textId="77777777" w:rsidTr="00C644B7">
        <w:trPr>
          <w:trHeight w:val="85"/>
          <w:jc w:val="center"/>
        </w:trPr>
        <w:tc>
          <w:tcPr>
            <w:tcW w:w="571" w:type="pct"/>
            <w:tcBorders>
              <w:top w:val="single" w:sz="4" w:space="0" w:color="auto"/>
              <w:left w:val="single" w:sz="4" w:space="0" w:color="auto"/>
              <w:bottom w:val="single" w:sz="4" w:space="0" w:color="auto"/>
              <w:right w:val="single" w:sz="4" w:space="0" w:color="auto"/>
            </w:tcBorders>
            <w:hideMark/>
          </w:tcPr>
          <w:p w14:paraId="38EDB249"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t>4.4</w:t>
            </w:r>
          </w:p>
        </w:tc>
        <w:tc>
          <w:tcPr>
            <w:tcW w:w="1308" w:type="pct"/>
            <w:gridSpan w:val="2"/>
            <w:tcBorders>
              <w:top w:val="single" w:sz="4" w:space="0" w:color="auto"/>
              <w:left w:val="single" w:sz="4" w:space="0" w:color="auto"/>
              <w:bottom w:val="single" w:sz="4" w:space="0" w:color="auto"/>
              <w:right w:val="single" w:sz="4" w:space="0" w:color="auto"/>
            </w:tcBorders>
            <w:hideMark/>
          </w:tcPr>
          <w:p w14:paraId="11DD64A0"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Spurious emissions</w:t>
            </w:r>
          </w:p>
        </w:tc>
        <w:tc>
          <w:tcPr>
            <w:tcW w:w="3121" w:type="pct"/>
            <w:gridSpan w:val="3"/>
            <w:tcBorders>
              <w:top w:val="single" w:sz="4" w:space="0" w:color="auto"/>
              <w:left w:val="single" w:sz="4" w:space="0" w:color="auto"/>
              <w:bottom w:val="single" w:sz="4" w:space="0" w:color="auto"/>
              <w:right w:val="single" w:sz="4" w:space="0" w:color="auto"/>
            </w:tcBorders>
          </w:tcPr>
          <w:p w14:paraId="027DF813" w14:textId="5D8D2310"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C644B7">
              <w:rPr>
                <w:rFonts w:hint="eastAsia"/>
                <w:lang w:eastAsia="zh-CN"/>
              </w:rPr>
              <w:t>F</w:t>
            </w:r>
            <w:r w:rsidRPr="00C644B7">
              <w:rPr>
                <w:lang w:eastAsia="zh-CN"/>
              </w:rPr>
              <w:t>FS on</w:t>
            </w:r>
            <w:r>
              <w:rPr>
                <w:lang w:eastAsia="zh-CN"/>
              </w:rPr>
              <w:t xml:space="preserve"> </w:t>
            </w:r>
            <w:r>
              <w:t>Δf</w:t>
            </w:r>
            <w:r>
              <w:rPr>
                <w:vertAlign w:val="subscript"/>
              </w:rPr>
              <w:t>OBUE</w:t>
            </w:r>
          </w:p>
        </w:tc>
      </w:tr>
      <w:tr w:rsidR="00C644B7" w14:paraId="5D3081E5" w14:textId="77777777" w:rsidTr="00C644B7">
        <w:trPr>
          <w:trHeight w:val="61"/>
          <w:jc w:val="center"/>
        </w:trPr>
        <w:tc>
          <w:tcPr>
            <w:tcW w:w="571" w:type="pct"/>
            <w:tcBorders>
              <w:top w:val="single" w:sz="4" w:space="0" w:color="auto"/>
              <w:left w:val="single" w:sz="4" w:space="0" w:color="auto"/>
              <w:bottom w:val="single" w:sz="4" w:space="0" w:color="auto"/>
              <w:right w:val="single" w:sz="4" w:space="0" w:color="auto"/>
            </w:tcBorders>
            <w:hideMark/>
          </w:tcPr>
          <w:p w14:paraId="39838631"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lang w:eastAsia="ja-JP"/>
              </w:rPr>
              <w:t>4.5</w:t>
            </w:r>
          </w:p>
        </w:tc>
        <w:tc>
          <w:tcPr>
            <w:tcW w:w="1308" w:type="pct"/>
            <w:gridSpan w:val="2"/>
            <w:tcBorders>
              <w:top w:val="single" w:sz="4" w:space="0" w:color="auto"/>
              <w:left w:val="single" w:sz="4" w:space="0" w:color="auto"/>
              <w:bottom w:val="single" w:sz="4" w:space="0" w:color="auto"/>
              <w:right w:val="single" w:sz="4" w:space="0" w:color="auto"/>
            </w:tcBorders>
            <w:hideMark/>
          </w:tcPr>
          <w:p w14:paraId="05BFDCB9"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lang w:eastAsia="ja-JP"/>
              </w:rPr>
              <w:t>Maximum output power</w:t>
            </w:r>
          </w:p>
        </w:tc>
        <w:tc>
          <w:tcPr>
            <w:tcW w:w="3121" w:type="pct"/>
            <w:gridSpan w:val="3"/>
            <w:tcBorders>
              <w:top w:val="single" w:sz="4" w:space="0" w:color="auto"/>
              <w:left w:val="single" w:sz="4" w:space="0" w:color="auto"/>
              <w:bottom w:val="single" w:sz="4" w:space="0" w:color="auto"/>
              <w:right w:val="single" w:sz="4" w:space="0" w:color="auto"/>
            </w:tcBorders>
          </w:tcPr>
          <w:p w14:paraId="443916E7" w14:textId="685A6933"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Reference</w:t>
            </w:r>
            <w:r w:rsidRPr="00C644B7">
              <w:rPr>
                <w:lang w:eastAsia="zh-CN"/>
              </w:rPr>
              <w:t xml:space="preserve"> to TS 38.104</w:t>
            </w:r>
          </w:p>
        </w:tc>
      </w:tr>
      <w:tr w:rsidR="00C644B7" w14:paraId="5645C873" w14:textId="77777777" w:rsidTr="00C644B7">
        <w:trPr>
          <w:trHeight w:val="35"/>
          <w:jc w:val="center"/>
        </w:trPr>
        <w:tc>
          <w:tcPr>
            <w:tcW w:w="571" w:type="pct"/>
            <w:tcBorders>
              <w:top w:val="single" w:sz="4" w:space="0" w:color="auto"/>
              <w:left w:val="single" w:sz="4" w:space="0" w:color="auto"/>
              <w:bottom w:val="single" w:sz="4" w:space="0" w:color="auto"/>
              <w:right w:val="single" w:sz="4" w:space="0" w:color="auto"/>
            </w:tcBorders>
            <w:hideMark/>
          </w:tcPr>
          <w:p w14:paraId="28F41033"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lang w:eastAsia="ja-JP"/>
              </w:rPr>
              <w:t>4.6</w:t>
            </w:r>
          </w:p>
        </w:tc>
        <w:tc>
          <w:tcPr>
            <w:tcW w:w="1308" w:type="pct"/>
            <w:gridSpan w:val="2"/>
            <w:tcBorders>
              <w:top w:val="single" w:sz="4" w:space="0" w:color="auto"/>
              <w:left w:val="single" w:sz="4" w:space="0" w:color="auto"/>
              <w:bottom w:val="single" w:sz="4" w:space="0" w:color="auto"/>
              <w:right w:val="single" w:sz="4" w:space="0" w:color="auto"/>
            </w:tcBorders>
            <w:hideMark/>
          </w:tcPr>
          <w:p w14:paraId="361E3E7C"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lang w:eastAsia="ja-JP"/>
              </w:rPr>
              <w:t>Average output power</w:t>
            </w:r>
          </w:p>
        </w:tc>
        <w:tc>
          <w:tcPr>
            <w:tcW w:w="3121" w:type="pct"/>
            <w:gridSpan w:val="3"/>
            <w:tcBorders>
              <w:top w:val="single" w:sz="4" w:space="0" w:color="auto"/>
              <w:left w:val="single" w:sz="4" w:space="0" w:color="auto"/>
              <w:bottom w:val="single" w:sz="4" w:space="0" w:color="auto"/>
              <w:right w:val="single" w:sz="4" w:space="0" w:color="auto"/>
            </w:tcBorders>
          </w:tcPr>
          <w:p w14:paraId="2F4DC9DC" w14:textId="101BA8B7"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rFonts w:hint="eastAsia"/>
                <w:lang w:eastAsia="zh-CN"/>
              </w:rPr>
              <w:t>N</w:t>
            </w:r>
            <w:r>
              <w:rPr>
                <w:lang w:eastAsia="zh-CN"/>
              </w:rPr>
              <w:t>/A</w:t>
            </w:r>
          </w:p>
        </w:tc>
      </w:tr>
      <w:tr w:rsidR="00C644B7" w14:paraId="7CF91066" w14:textId="77777777" w:rsidTr="00C644B7">
        <w:trPr>
          <w:trHeight w:val="614"/>
          <w:jc w:val="center"/>
        </w:trPr>
        <w:tc>
          <w:tcPr>
            <w:tcW w:w="575" w:type="pct"/>
            <w:gridSpan w:val="2"/>
            <w:tcBorders>
              <w:top w:val="single" w:sz="4" w:space="0" w:color="auto"/>
              <w:left w:val="single" w:sz="4" w:space="0" w:color="auto"/>
              <w:bottom w:val="single" w:sz="4" w:space="0" w:color="auto"/>
              <w:right w:val="single" w:sz="4" w:space="0" w:color="auto"/>
            </w:tcBorders>
            <w:hideMark/>
          </w:tcPr>
          <w:p w14:paraId="4E27C136"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Fonts w:eastAsia="Batang"/>
              </w:rPr>
              <w:br w:type="page"/>
            </w:r>
            <w:r>
              <w:rPr>
                <w:b/>
                <w:bCs/>
              </w:rPr>
              <w:t>5</w:t>
            </w:r>
          </w:p>
        </w:tc>
        <w:tc>
          <w:tcPr>
            <w:tcW w:w="1308" w:type="pct"/>
            <w:gridSpan w:val="2"/>
            <w:tcBorders>
              <w:top w:val="single" w:sz="4" w:space="0" w:color="auto"/>
              <w:left w:val="single" w:sz="4" w:space="0" w:color="auto"/>
              <w:bottom w:val="single" w:sz="4" w:space="0" w:color="auto"/>
              <w:right w:val="single" w:sz="4" w:space="0" w:color="auto"/>
            </w:tcBorders>
            <w:hideMark/>
          </w:tcPr>
          <w:p w14:paraId="662C21DC"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Pr>
                <w:b/>
              </w:rPr>
              <w:t>Receiver characteristics</w:t>
            </w:r>
          </w:p>
        </w:tc>
        <w:tc>
          <w:tcPr>
            <w:tcW w:w="3117" w:type="pct"/>
            <w:gridSpan w:val="2"/>
            <w:tcBorders>
              <w:top w:val="single" w:sz="4" w:space="0" w:color="auto"/>
              <w:left w:val="single" w:sz="4" w:space="0" w:color="auto"/>
              <w:bottom w:val="single" w:sz="4" w:space="0" w:color="auto"/>
              <w:right w:val="single" w:sz="4" w:space="0" w:color="auto"/>
            </w:tcBorders>
          </w:tcPr>
          <w:p w14:paraId="38A0696B" w14:textId="77777777"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lightGray"/>
              </w:rPr>
            </w:pPr>
          </w:p>
        </w:tc>
      </w:tr>
      <w:tr w:rsidR="00C644B7" w14:paraId="287B1BF1" w14:textId="77777777" w:rsidTr="00C644B7">
        <w:trPr>
          <w:jc w:val="center"/>
        </w:trPr>
        <w:tc>
          <w:tcPr>
            <w:tcW w:w="575" w:type="pct"/>
            <w:gridSpan w:val="2"/>
            <w:tcBorders>
              <w:top w:val="single" w:sz="4" w:space="0" w:color="auto"/>
              <w:left w:val="single" w:sz="4" w:space="0" w:color="auto"/>
              <w:bottom w:val="single" w:sz="4" w:space="0" w:color="auto"/>
              <w:right w:val="single" w:sz="4" w:space="0" w:color="auto"/>
            </w:tcBorders>
            <w:hideMark/>
          </w:tcPr>
          <w:p w14:paraId="79F713C9"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t>5.1</w:t>
            </w:r>
          </w:p>
        </w:tc>
        <w:tc>
          <w:tcPr>
            <w:tcW w:w="1308" w:type="pct"/>
            <w:gridSpan w:val="2"/>
            <w:tcBorders>
              <w:top w:val="single" w:sz="4" w:space="0" w:color="auto"/>
              <w:left w:val="single" w:sz="4" w:space="0" w:color="auto"/>
              <w:bottom w:val="single" w:sz="4" w:space="0" w:color="auto"/>
              <w:right w:val="single" w:sz="4" w:space="0" w:color="auto"/>
            </w:tcBorders>
            <w:hideMark/>
          </w:tcPr>
          <w:p w14:paraId="16BEF43E"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Noise figure (dB)</w:t>
            </w:r>
          </w:p>
        </w:tc>
        <w:tc>
          <w:tcPr>
            <w:tcW w:w="3117" w:type="pct"/>
            <w:gridSpan w:val="2"/>
            <w:tcBorders>
              <w:top w:val="single" w:sz="4" w:space="0" w:color="auto"/>
              <w:left w:val="single" w:sz="4" w:space="0" w:color="auto"/>
              <w:bottom w:val="single" w:sz="4" w:space="0" w:color="auto"/>
              <w:right w:val="single" w:sz="4" w:space="0" w:color="auto"/>
            </w:tcBorders>
          </w:tcPr>
          <w:p w14:paraId="17CF2F32"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宋体"/>
                <w:lang w:eastAsia="zh-CN"/>
              </w:rPr>
            </w:pPr>
            <w:r w:rsidRPr="00C644B7">
              <w:t>6 dB</w:t>
            </w:r>
            <w:r>
              <w:t xml:space="preserve"> for </w:t>
            </w:r>
            <w:r w:rsidRPr="00040E38">
              <w:rPr>
                <w:rFonts w:eastAsia="宋体"/>
                <w:lang w:eastAsia="zh-CN"/>
              </w:rPr>
              <w:t>6.425-7.125GHz</w:t>
            </w:r>
          </w:p>
          <w:p w14:paraId="18EF1EBE" w14:textId="2D49AA47"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lightGray"/>
              </w:rPr>
            </w:pPr>
            <w:r>
              <w:t>7</w:t>
            </w:r>
            <w:r w:rsidRPr="00C644B7">
              <w:t xml:space="preserve"> dB</w:t>
            </w:r>
            <w:r>
              <w:t xml:space="preserve"> for </w:t>
            </w:r>
            <w:r w:rsidRPr="00040E38">
              <w:rPr>
                <w:rFonts w:eastAsia="宋体"/>
                <w:lang w:eastAsia="zh-CN"/>
              </w:rPr>
              <w:t>10.0-10.5GHz</w:t>
            </w:r>
          </w:p>
        </w:tc>
      </w:tr>
      <w:tr w:rsidR="00C644B7" w14:paraId="6E3703B7" w14:textId="77777777" w:rsidTr="00B60ABC">
        <w:trPr>
          <w:jc w:val="center"/>
        </w:trPr>
        <w:tc>
          <w:tcPr>
            <w:tcW w:w="575" w:type="pct"/>
            <w:gridSpan w:val="2"/>
            <w:tcBorders>
              <w:top w:val="single" w:sz="4" w:space="0" w:color="auto"/>
              <w:left w:val="single" w:sz="4" w:space="0" w:color="auto"/>
              <w:bottom w:val="single" w:sz="4" w:space="0" w:color="auto"/>
              <w:right w:val="single" w:sz="4" w:space="0" w:color="auto"/>
            </w:tcBorders>
            <w:hideMark/>
          </w:tcPr>
          <w:p w14:paraId="15EBB9E1"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t>5.2</w:t>
            </w:r>
          </w:p>
        </w:tc>
        <w:tc>
          <w:tcPr>
            <w:tcW w:w="1308" w:type="pct"/>
            <w:gridSpan w:val="2"/>
            <w:tcBorders>
              <w:top w:val="single" w:sz="4" w:space="0" w:color="auto"/>
              <w:left w:val="single" w:sz="4" w:space="0" w:color="auto"/>
              <w:bottom w:val="single" w:sz="4" w:space="0" w:color="auto"/>
              <w:right w:val="single" w:sz="4" w:space="0" w:color="auto"/>
            </w:tcBorders>
            <w:hideMark/>
          </w:tcPr>
          <w:p w14:paraId="0F46B19A"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Sensitivity (dBm)</w:t>
            </w:r>
          </w:p>
        </w:tc>
        <w:tc>
          <w:tcPr>
            <w:tcW w:w="1" w:type="pct"/>
            <w:gridSpan w:val="2"/>
            <w:tcBorders>
              <w:top w:val="single" w:sz="4" w:space="0" w:color="auto"/>
              <w:left w:val="single" w:sz="4" w:space="0" w:color="auto"/>
              <w:bottom w:val="single" w:sz="4" w:space="0" w:color="auto"/>
              <w:right w:val="single" w:sz="4" w:space="0" w:color="auto"/>
            </w:tcBorders>
          </w:tcPr>
          <w:p w14:paraId="0469E9B2" w14:textId="15F146D3"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lightGray"/>
                <w:vertAlign w:val="superscript"/>
              </w:rPr>
            </w:pPr>
            <w:r>
              <w:rPr>
                <w:rFonts w:hint="eastAsia"/>
                <w:lang w:eastAsia="zh-CN"/>
              </w:rPr>
              <w:t>N</w:t>
            </w:r>
            <w:r>
              <w:rPr>
                <w:lang w:eastAsia="zh-CN"/>
              </w:rPr>
              <w:t>/A</w:t>
            </w:r>
          </w:p>
        </w:tc>
      </w:tr>
      <w:tr w:rsidR="00C644B7" w14:paraId="143F8051" w14:textId="77777777" w:rsidTr="00D03ECF">
        <w:trPr>
          <w:jc w:val="center"/>
        </w:trPr>
        <w:tc>
          <w:tcPr>
            <w:tcW w:w="575" w:type="pct"/>
            <w:gridSpan w:val="2"/>
            <w:tcBorders>
              <w:top w:val="single" w:sz="4" w:space="0" w:color="auto"/>
              <w:left w:val="single" w:sz="4" w:space="0" w:color="auto"/>
              <w:bottom w:val="single" w:sz="4" w:space="0" w:color="auto"/>
              <w:right w:val="single" w:sz="4" w:space="0" w:color="auto"/>
            </w:tcBorders>
            <w:hideMark/>
          </w:tcPr>
          <w:p w14:paraId="4F966A35"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t>5.3</w:t>
            </w:r>
          </w:p>
        </w:tc>
        <w:tc>
          <w:tcPr>
            <w:tcW w:w="1308" w:type="pct"/>
            <w:gridSpan w:val="2"/>
            <w:tcBorders>
              <w:top w:val="single" w:sz="4" w:space="0" w:color="auto"/>
              <w:left w:val="single" w:sz="4" w:space="0" w:color="auto"/>
              <w:bottom w:val="single" w:sz="4" w:space="0" w:color="auto"/>
              <w:right w:val="single" w:sz="4" w:space="0" w:color="auto"/>
            </w:tcBorders>
            <w:hideMark/>
          </w:tcPr>
          <w:p w14:paraId="58754E4A"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 xml:space="preserve">Blocking response </w:t>
            </w:r>
          </w:p>
        </w:tc>
        <w:tc>
          <w:tcPr>
            <w:tcW w:w="1" w:type="pct"/>
            <w:gridSpan w:val="2"/>
            <w:tcBorders>
              <w:top w:val="single" w:sz="4" w:space="0" w:color="auto"/>
              <w:left w:val="single" w:sz="4" w:space="0" w:color="auto"/>
              <w:bottom w:val="single" w:sz="4" w:space="0" w:color="auto"/>
              <w:right w:val="single" w:sz="4" w:space="0" w:color="auto"/>
            </w:tcBorders>
          </w:tcPr>
          <w:p w14:paraId="45276AF8" w14:textId="3A13E6FF"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lightGray"/>
              </w:rPr>
            </w:pPr>
            <w:r w:rsidRPr="00C644B7">
              <w:rPr>
                <w:rFonts w:hint="eastAsia"/>
                <w:lang w:eastAsia="zh-CN"/>
              </w:rPr>
              <w:t>B</w:t>
            </w:r>
            <w:r w:rsidRPr="00C644B7">
              <w:rPr>
                <w:lang w:eastAsia="zh-CN"/>
              </w:rPr>
              <w:t>ased on simulations</w:t>
            </w:r>
          </w:p>
        </w:tc>
      </w:tr>
      <w:tr w:rsidR="00C644B7" w14:paraId="4405BD3B" w14:textId="77777777" w:rsidTr="00A2667D">
        <w:trPr>
          <w:jc w:val="center"/>
        </w:trPr>
        <w:tc>
          <w:tcPr>
            <w:tcW w:w="575" w:type="pct"/>
            <w:gridSpan w:val="2"/>
            <w:tcBorders>
              <w:top w:val="single" w:sz="4" w:space="0" w:color="auto"/>
              <w:left w:val="single" w:sz="4" w:space="0" w:color="auto"/>
              <w:bottom w:val="single" w:sz="4" w:space="0" w:color="auto"/>
              <w:right w:val="single" w:sz="4" w:space="0" w:color="auto"/>
            </w:tcBorders>
            <w:hideMark/>
          </w:tcPr>
          <w:p w14:paraId="632A5D32"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t>5.4</w:t>
            </w:r>
          </w:p>
        </w:tc>
        <w:tc>
          <w:tcPr>
            <w:tcW w:w="1308" w:type="pct"/>
            <w:gridSpan w:val="2"/>
            <w:tcBorders>
              <w:top w:val="single" w:sz="4" w:space="0" w:color="auto"/>
              <w:left w:val="single" w:sz="4" w:space="0" w:color="auto"/>
              <w:bottom w:val="single" w:sz="4" w:space="0" w:color="auto"/>
              <w:right w:val="single" w:sz="4" w:space="0" w:color="auto"/>
            </w:tcBorders>
            <w:hideMark/>
          </w:tcPr>
          <w:p w14:paraId="6B4622B9"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 xml:space="preserve">ACS </w:t>
            </w:r>
          </w:p>
        </w:tc>
        <w:tc>
          <w:tcPr>
            <w:tcW w:w="1" w:type="pct"/>
            <w:gridSpan w:val="2"/>
            <w:tcBorders>
              <w:top w:val="single" w:sz="4" w:space="0" w:color="auto"/>
              <w:left w:val="single" w:sz="4" w:space="0" w:color="auto"/>
              <w:bottom w:val="single" w:sz="4" w:space="0" w:color="auto"/>
              <w:right w:val="single" w:sz="4" w:space="0" w:color="auto"/>
            </w:tcBorders>
          </w:tcPr>
          <w:p w14:paraId="6354B738" w14:textId="25DD690D"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lightGray"/>
              </w:rPr>
            </w:pPr>
            <w:r w:rsidRPr="00C644B7">
              <w:rPr>
                <w:rFonts w:hint="eastAsia"/>
                <w:lang w:eastAsia="zh-CN"/>
              </w:rPr>
              <w:t>B</w:t>
            </w:r>
            <w:r w:rsidRPr="00C644B7">
              <w:rPr>
                <w:lang w:eastAsia="zh-CN"/>
              </w:rPr>
              <w:t>ased on simulations</w:t>
            </w:r>
          </w:p>
        </w:tc>
      </w:tr>
      <w:tr w:rsidR="00C644B7" w14:paraId="1D2B0677" w14:textId="77777777" w:rsidTr="00A335E3">
        <w:trPr>
          <w:jc w:val="center"/>
        </w:trPr>
        <w:tc>
          <w:tcPr>
            <w:tcW w:w="575" w:type="pct"/>
            <w:gridSpan w:val="2"/>
            <w:tcBorders>
              <w:top w:val="single" w:sz="4" w:space="0" w:color="auto"/>
              <w:left w:val="single" w:sz="4" w:space="0" w:color="auto"/>
              <w:bottom w:val="single" w:sz="4" w:space="0" w:color="auto"/>
              <w:right w:val="single" w:sz="4" w:space="0" w:color="auto"/>
            </w:tcBorders>
            <w:hideMark/>
          </w:tcPr>
          <w:p w14:paraId="2B394AC4"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Pr>
                <w:rFonts w:eastAsia="Malgun Gothic"/>
                <w:lang w:eastAsia="ko-KR"/>
              </w:rPr>
              <w:t>5.5</w:t>
            </w:r>
          </w:p>
        </w:tc>
        <w:tc>
          <w:tcPr>
            <w:tcW w:w="1308" w:type="pct"/>
            <w:gridSpan w:val="2"/>
            <w:tcBorders>
              <w:top w:val="single" w:sz="4" w:space="0" w:color="auto"/>
              <w:left w:val="single" w:sz="4" w:space="0" w:color="auto"/>
              <w:bottom w:val="single" w:sz="4" w:space="0" w:color="auto"/>
              <w:right w:val="single" w:sz="4" w:space="0" w:color="auto"/>
            </w:tcBorders>
            <w:hideMark/>
          </w:tcPr>
          <w:p w14:paraId="4FF5FBDF" w14:textId="77777777" w:rsid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Pr>
                <w:rFonts w:eastAsia="Malgun Gothic"/>
                <w:lang w:eastAsia="ko-KR"/>
              </w:rPr>
              <w:t>SINR operating range (dB)</w:t>
            </w:r>
          </w:p>
        </w:tc>
        <w:tc>
          <w:tcPr>
            <w:tcW w:w="1" w:type="pct"/>
            <w:gridSpan w:val="2"/>
            <w:tcBorders>
              <w:top w:val="single" w:sz="4" w:space="0" w:color="auto"/>
              <w:left w:val="single" w:sz="4" w:space="0" w:color="auto"/>
              <w:bottom w:val="single" w:sz="4" w:space="0" w:color="auto"/>
              <w:right w:val="single" w:sz="4" w:space="0" w:color="auto"/>
            </w:tcBorders>
          </w:tcPr>
          <w:p w14:paraId="01CFD500" w14:textId="56AAC53C" w:rsidR="00C644B7" w:rsidRPr="00C644B7" w:rsidRDefault="00C644B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lightGray"/>
              </w:rPr>
            </w:pPr>
            <w:r w:rsidRPr="00C644B7">
              <w:rPr>
                <w:lang w:eastAsia="zh-CN"/>
              </w:rPr>
              <w:t>TR 38.803 Annex F</w:t>
            </w:r>
          </w:p>
        </w:tc>
      </w:tr>
    </w:tbl>
    <w:p w14:paraId="7AB1D4F7" w14:textId="77777777" w:rsidR="00F93469" w:rsidRDefault="00F93469" w:rsidP="00DA4CFE"/>
    <w:p w14:paraId="1974B869" w14:textId="20066838" w:rsidR="003C32D4" w:rsidRDefault="003C32D4" w:rsidP="003C32D4">
      <w:pPr>
        <w:pStyle w:val="1"/>
      </w:pPr>
      <w:r>
        <w:rPr>
          <w:rFonts w:hint="eastAsia"/>
        </w:rPr>
        <w:t>R</w:t>
      </w:r>
      <w:r>
        <w:t>eferences</w:t>
      </w:r>
    </w:p>
    <w:p w14:paraId="1DCB6C4C" w14:textId="000177D2" w:rsidR="003C32D4" w:rsidRDefault="003C32D4" w:rsidP="003C32D4">
      <w:r>
        <w:rPr>
          <w:rFonts w:hint="eastAsia"/>
        </w:rPr>
        <w:t>[1]</w:t>
      </w:r>
      <w:r>
        <w:rPr>
          <w:rFonts w:hint="eastAsia"/>
        </w:rPr>
        <w:tab/>
      </w:r>
      <w:r w:rsidRPr="003C32D4">
        <w:t>RP-200513</w:t>
      </w:r>
      <w:r w:rsidR="009034C3">
        <w:t xml:space="preserve">, </w:t>
      </w:r>
      <w:r w:rsidRPr="003C32D4">
        <w:t>New SI proposal: Study on IMT parameters for 6.425-7.025GHz, 7.025-7.125GHz and 10.0-10.5GHz</w:t>
      </w:r>
      <w:r>
        <w:tab/>
      </w:r>
      <w:r w:rsidRPr="003C32D4">
        <w:t>Ericsson, Huawei, HiSilicon</w:t>
      </w:r>
    </w:p>
    <w:p w14:paraId="2329E975" w14:textId="772693EF" w:rsidR="009034C3" w:rsidRPr="009034C3" w:rsidRDefault="009034C3" w:rsidP="003C32D4">
      <w:pPr>
        <w:rPr>
          <w:lang w:val="en-US"/>
        </w:rPr>
      </w:pPr>
      <w:r>
        <w:t xml:space="preserve">[2] </w:t>
      </w:r>
      <w:r w:rsidR="00040E38" w:rsidRPr="00040E38">
        <w:rPr>
          <w:lang w:val="en-US"/>
        </w:rPr>
        <w:t>R4-2005733</w:t>
      </w:r>
      <w:r>
        <w:rPr>
          <w:lang w:val="en-US"/>
        </w:rPr>
        <w:t xml:space="preserve">, </w:t>
      </w:r>
      <w:r w:rsidR="00040E38" w:rsidRPr="00040E38">
        <w:t>WF on BS and UE IMT parameters for the SI on 6.425-7.125GHz and 10.0-10.5GHz</w:t>
      </w:r>
      <w:r w:rsidR="00B510B3">
        <w:rPr>
          <w:lang w:val="en-US"/>
        </w:rPr>
        <w:t>, CATT</w:t>
      </w:r>
      <w:bookmarkStart w:id="2" w:name="_GoBack"/>
      <w:bookmarkEnd w:id="2"/>
    </w:p>
    <w:p w14:paraId="4055DBE7" w14:textId="2BABBC48" w:rsidR="003C32D4" w:rsidRPr="003C32D4" w:rsidRDefault="009034C3" w:rsidP="003C32D4">
      <w:r>
        <w:t>[3</w:t>
      </w:r>
      <w:r w:rsidR="003C32D4">
        <w:t>]</w:t>
      </w:r>
      <w:r w:rsidR="003C32D4">
        <w:tab/>
      </w:r>
      <w:r w:rsidR="003C32D4" w:rsidRPr="003C32D4">
        <w:t>3GPP TR 38.820</w:t>
      </w:r>
      <w:r w:rsidR="003C32D4">
        <w:tab/>
      </w:r>
      <w:r w:rsidR="003C32D4">
        <w:tab/>
        <w:t>NR;7 - 24 GHz frequency range</w:t>
      </w:r>
    </w:p>
    <w:p w14:paraId="319E08B3" w14:textId="77777777" w:rsidR="00171DF3" w:rsidRPr="00171DF3" w:rsidRDefault="00171DF3" w:rsidP="00C602F1">
      <w:pPr>
        <w:rPr>
          <w:rFonts w:eastAsia="宋体"/>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70FCD" w14:textId="77777777" w:rsidR="008975DE" w:rsidRDefault="008975DE">
      <w:r>
        <w:separator/>
      </w:r>
    </w:p>
  </w:endnote>
  <w:endnote w:type="continuationSeparator" w:id="0">
    <w:p w14:paraId="353ADFF0" w14:textId="77777777" w:rsidR="008975DE" w:rsidRDefault="00897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88A06" w14:textId="77777777" w:rsidR="008975DE" w:rsidRDefault="008975DE">
      <w:r>
        <w:separator/>
      </w:r>
    </w:p>
  </w:footnote>
  <w:footnote w:type="continuationSeparator" w:id="0">
    <w:p w14:paraId="72BC7BAB" w14:textId="77777777" w:rsidR="008975DE" w:rsidRDefault="008975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D23428B"/>
    <w:multiLevelType w:val="hybridMultilevel"/>
    <w:tmpl w:val="1E005FD0"/>
    <w:lvl w:ilvl="0" w:tplc="3AB46600">
      <w:start w:val="1"/>
      <w:numFmt w:val="bullet"/>
      <w:lvlText w:val="–"/>
      <w:lvlJc w:val="left"/>
      <w:pPr>
        <w:tabs>
          <w:tab w:val="num" w:pos="720"/>
        </w:tabs>
        <w:ind w:left="720" w:hanging="360"/>
      </w:pPr>
      <w:rPr>
        <w:rFonts w:ascii="Arial" w:hAnsi="Arial" w:hint="default"/>
      </w:rPr>
    </w:lvl>
    <w:lvl w:ilvl="1" w:tplc="9320B622">
      <w:start w:val="1"/>
      <w:numFmt w:val="bullet"/>
      <w:lvlText w:val="–"/>
      <w:lvlJc w:val="left"/>
      <w:pPr>
        <w:tabs>
          <w:tab w:val="num" w:pos="1440"/>
        </w:tabs>
        <w:ind w:left="1440" w:hanging="360"/>
      </w:pPr>
      <w:rPr>
        <w:rFonts w:ascii="Arial" w:hAnsi="Arial" w:hint="default"/>
      </w:rPr>
    </w:lvl>
    <w:lvl w:ilvl="2" w:tplc="AA1EEEFA">
      <w:numFmt w:val="bullet"/>
      <w:lvlText w:val="•"/>
      <w:lvlJc w:val="left"/>
      <w:pPr>
        <w:tabs>
          <w:tab w:val="num" w:pos="2160"/>
        </w:tabs>
        <w:ind w:left="2160" w:hanging="360"/>
      </w:pPr>
      <w:rPr>
        <w:rFonts w:ascii="Arial" w:hAnsi="Arial" w:hint="default"/>
      </w:rPr>
    </w:lvl>
    <w:lvl w:ilvl="3" w:tplc="A9C67E34" w:tentative="1">
      <w:start w:val="1"/>
      <w:numFmt w:val="bullet"/>
      <w:lvlText w:val="–"/>
      <w:lvlJc w:val="left"/>
      <w:pPr>
        <w:tabs>
          <w:tab w:val="num" w:pos="2880"/>
        </w:tabs>
        <w:ind w:left="2880" w:hanging="360"/>
      </w:pPr>
      <w:rPr>
        <w:rFonts w:ascii="Arial" w:hAnsi="Arial" w:hint="default"/>
      </w:rPr>
    </w:lvl>
    <w:lvl w:ilvl="4" w:tplc="078E169E" w:tentative="1">
      <w:start w:val="1"/>
      <w:numFmt w:val="bullet"/>
      <w:lvlText w:val="–"/>
      <w:lvlJc w:val="left"/>
      <w:pPr>
        <w:tabs>
          <w:tab w:val="num" w:pos="3600"/>
        </w:tabs>
        <w:ind w:left="3600" w:hanging="360"/>
      </w:pPr>
      <w:rPr>
        <w:rFonts w:ascii="Arial" w:hAnsi="Arial" w:hint="default"/>
      </w:rPr>
    </w:lvl>
    <w:lvl w:ilvl="5" w:tplc="F872CEAE" w:tentative="1">
      <w:start w:val="1"/>
      <w:numFmt w:val="bullet"/>
      <w:lvlText w:val="–"/>
      <w:lvlJc w:val="left"/>
      <w:pPr>
        <w:tabs>
          <w:tab w:val="num" w:pos="4320"/>
        </w:tabs>
        <w:ind w:left="4320" w:hanging="360"/>
      </w:pPr>
      <w:rPr>
        <w:rFonts w:ascii="Arial" w:hAnsi="Arial" w:hint="default"/>
      </w:rPr>
    </w:lvl>
    <w:lvl w:ilvl="6" w:tplc="85408550" w:tentative="1">
      <w:start w:val="1"/>
      <w:numFmt w:val="bullet"/>
      <w:lvlText w:val="–"/>
      <w:lvlJc w:val="left"/>
      <w:pPr>
        <w:tabs>
          <w:tab w:val="num" w:pos="5040"/>
        </w:tabs>
        <w:ind w:left="5040" w:hanging="360"/>
      </w:pPr>
      <w:rPr>
        <w:rFonts w:ascii="Arial" w:hAnsi="Arial" w:hint="default"/>
      </w:rPr>
    </w:lvl>
    <w:lvl w:ilvl="7" w:tplc="F7FAED6C" w:tentative="1">
      <w:start w:val="1"/>
      <w:numFmt w:val="bullet"/>
      <w:lvlText w:val="–"/>
      <w:lvlJc w:val="left"/>
      <w:pPr>
        <w:tabs>
          <w:tab w:val="num" w:pos="5760"/>
        </w:tabs>
        <w:ind w:left="5760" w:hanging="360"/>
      </w:pPr>
      <w:rPr>
        <w:rFonts w:ascii="Arial" w:hAnsi="Arial" w:hint="default"/>
      </w:rPr>
    </w:lvl>
    <w:lvl w:ilvl="8" w:tplc="DAC8B5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7B2AFF"/>
    <w:multiLevelType w:val="hybridMultilevel"/>
    <w:tmpl w:val="6FC8C44E"/>
    <w:lvl w:ilvl="0" w:tplc="64903E6C">
      <w:start w:val="1"/>
      <w:numFmt w:val="bullet"/>
      <w:lvlText w:val="–"/>
      <w:lvlJc w:val="left"/>
      <w:pPr>
        <w:tabs>
          <w:tab w:val="num" w:pos="720"/>
        </w:tabs>
        <w:ind w:left="720" w:hanging="360"/>
      </w:pPr>
      <w:rPr>
        <w:rFonts w:ascii="Arial" w:hAnsi="Arial" w:hint="default"/>
      </w:rPr>
    </w:lvl>
    <w:lvl w:ilvl="1" w:tplc="26BA39E6">
      <w:start w:val="1"/>
      <w:numFmt w:val="bullet"/>
      <w:lvlText w:val="–"/>
      <w:lvlJc w:val="left"/>
      <w:pPr>
        <w:tabs>
          <w:tab w:val="num" w:pos="1440"/>
        </w:tabs>
        <w:ind w:left="1440" w:hanging="360"/>
      </w:pPr>
      <w:rPr>
        <w:rFonts w:ascii="Arial" w:hAnsi="Arial" w:hint="default"/>
      </w:rPr>
    </w:lvl>
    <w:lvl w:ilvl="2" w:tplc="8B720E68">
      <w:numFmt w:val="bullet"/>
      <w:lvlText w:val="•"/>
      <w:lvlJc w:val="left"/>
      <w:pPr>
        <w:tabs>
          <w:tab w:val="num" w:pos="2160"/>
        </w:tabs>
        <w:ind w:left="2160" w:hanging="360"/>
      </w:pPr>
      <w:rPr>
        <w:rFonts w:ascii="Arial" w:hAnsi="Arial" w:hint="default"/>
      </w:rPr>
    </w:lvl>
    <w:lvl w:ilvl="3" w:tplc="F80CB132" w:tentative="1">
      <w:start w:val="1"/>
      <w:numFmt w:val="bullet"/>
      <w:lvlText w:val="–"/>
      <w:lvlJc w:val="left"/>
      <w:pPr>
        <w:tabs>
          <w:tab w:val="num" w:pos="2880"/>
        </w:tabs>
        <w:ind w:left="2880" w:hanging="360"/>
      </w:pPr>
      <w:rPr>
        <w:rFonts w:ascii="Arial" w:hAnsi="Arial" w:hint="default"/>
      </w:rPr>
    </w:lvl>
    <w:lvl w:ilvl="4" w:tplc="4A02BAFC" w:tentative="1">
      <w:start w:val="1"/>
      <w:numFmt w:val="bullet"/>
      <w:lvlText w:val="–"/>
      <w:lvlJc w:val="left"/>
      <w:pPr>
        <w:tabs>
          <w:tab w:val="num" w:pos="3600"/>
        </w:tabs>
        <w:ind w:left="3600" w:hanging="360"/>
      </w:pPr>
      <w:rPr>
        <w:rFonts w:ascii="Arial" w:hAnsi="Arial" w:hint="default"/>
      </w:rPr>
    </w:lvl>
    <w:lvl w:ilvl="5" w:tplc="D32A9020" w:tentative="1">
      <w:start w:val="1"/>
      <w:numFmt w:val="bullet"/>
      <w:lvlText w:val="–"/>
      <w:lvlJc w:val="left"/>
      <w:pPr>
        <w:tabs>
          <w:tab w:val="num" w:pos="4320"/>
        </w:tabs>
        <w:ind w:left="4320" w:hanging="360"/>
      </w:pPr>
      <w:rPr>
        <w:rFonts w:ascii="Arial" w:hAnsi="Arial" w:hint="default"/>
      </w:rPr>
    </w:lvl>
    <w:lvl w:ilvl="6" w:tplc="B2F4C77E" w:tentative="1">
      <w:start w:val="1"/>
      <w:numFmt w:val="bullet"/>
      <w:lvlText w:val="–"/>
      <w:lvlJc w:val="left"/>
      <w:pPr>
        <w:tabs>
          <w:tab w:val="num" w:pos="5040"/>
        </w:tabs>
        <w:ind w:left="5040" w:hanging="360"/>
      </w:pPr>
      <w:rPr>
        <w:rFonts w:ascii="Arial" w:hAnsi="Arial" w:hint="default"/>
      </w:rPr>
    </w:lvl>
    <w:lvl w:ilvl="7" w:tplc="BB10EECA" w:tentative="1">
      <w:start w:val="1"/>
      <w:numFmt w:val="bullet"/>
      <w:lvlText w:val="–"/>
      <w:lvlJc w:val="left"/>
      <w:pPr>
        <w:tabs>
          <w:tab w:val="num" w:pos="5760"/>
        </w:tabs>
        <w:ind w:left="5760" w:hanging="360"/>
      </w:pPr>
      <w:rPr>
        <w:rFonts w:ascii="Arial" w:hAnsi="Arial" w:hint="default"/>
      </w:rPr>
    </w:lvl>
    <w:lvl w:ilvl="8" w:tplc="6AC448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C71283A"/>
    <w:multiLevelType w:val="hybridMultilevel"/>
    <w:tmpl w:val="C498A4A0"/>
    <w:lvl w:ilvl="0" w:tplc="37D659A6">
      <w:start w:val="1"/>
      <w:numFmt w:val="bullet"/>
      <w:lvlText w:val="–"/>
      <w:lvlJc w:val="left"/>
      <w:pPr>
        <w:tabs>
          <w:tab w:val="num" w:pos="720"/>
        </w:tabs>
        <w:ind w:left="720" w:hanging="360"/>
      </w:pPr>
      <w:rPr>
        <w:rFonts w:ascii="Arial" w:hAnsi="Arial" w:hint="default"/>
      </w:rPr>
    </w:lvl>
    <w:lvl w:ilvl="1" w:tplc="A0CE9364">
      <w:start w:val="1"/>
      <w:numFmt w:val="bullet"/>
      <w:lvlText w:val="–"/>
      <w:lvlJc w:val="left"/>
      <w:pPr>
        <w:tabs>
          <w:tab w:val="num" w:pos="1440"/>
        </w:tabs>
        <w:ind w:left="1440" w:hanging="360"/>
      </w:pPr>
      <w:rPr>
        <w:rFonts w:ascii="Arial" w:hAnsi="Arial" w:hint="default"/>
      </w:rPr>
    </w:lvl>
    <w:lvl w:ilvl="2" w:tplc="E1286216">
      <w:numFmt w:val="bullet"/>
      <w:lvlText w:val="•"/>
      <w:lvlJc w:val="left"/>
      <w:pPr>
        <w:tabs>
          <w:tab w:val="num" w:pos="2160"/>
        </w:tabs>
        <w:ind w:left="2160" w:hanging="360"/>
      </w:pPr>
      <w:rPr>
        <w:rFonts w:ascii="Arial" w:hAnsi="Arial" w:hint="default"/>
      </w:rPr>
    </w:lvl>
    <w:lvl w:ilvl="3" w:tplc="701A2B30" w:tentative="1">
      <w:start w:val="1"/>
      <w:numFmt w:val="bullet"/>
      <w:lvlText w:val="–"/>
      <w:lvlJc w:val="left"/>
      <w:pPr>
        <w:tabs>
          <w:tab w:val="num" w:pos="2880"/>
        </w:tabs>
        <w:ind w:left="2880" w:hanging="360"/>
      </w:pPr>
      <w:rPr>
        <w:rFonts w:ascii="Arial" w:hAnsi="Arial" w:hint="default"/>
      </w:rPr>
    </w:lvl>
    <w:lvl w:ilvl="4" w:tplc="467EDF34" w:tentative="1">
      <w:start w:val="1"/>
      <w:numFmt w:val="bullet"/>
      <w:lvlText w:val="–"/>
      <w:lvlJc w:val="left"/>
      <w:pPr>
        <w:tabs>
          <w:tab w:val="num" w:pos="3600"/>
        </w:tabs>
        <w:ind w:left="3600" w:hanging="360"/>
      </w:pPr>
      <w:rPr>
        <w:rFonts w:ascii="Arial" w:hAnsi="Arial" w:hint="default"/>
      </w:rPr>
    </w:lvl>
    <w:lvl w:ilvl="5" w:tplc="6BFE54C6" w:tentative="1">
      <w:start w:val="1"/>
      <w:numFmt w:val="bullet"/>
      <w:lvlText w:val="–"/>
      <w:lvlJc w:val="left"/>
      <w:pPr>
        <w:tabs>
          <w:tab w:val="num" w:pos="4320"/>
        </w:tabs>
        <w:ind w:left="4320" w:hanging="360"/>
      </w:pPr>
      <w:rPr>
        <w:rFonts w:ascii="Arial" w:hAnsi="Arial" w:hint="default"/>
      </w:rPr>
    </w:lvl>
    <w:lvl w:ilvl="6" w:tplc="93D845E2" w:tentative="1">
      <w:start w:val="1"/>
      <w:numFmt w:val="bullet"/>
      <w:lvlText w:val="–"/>
      <w:lvlJc w:val="left"/>
      <w:pPr>
        <w:tabs>
          <w:tab w:val="num" w:pos="5040"/>
        </w:tabs>
        <w:ind w:left="5040" w:hanging="360"/>
      </w:pPr>
      <w:rPr>
        <w:rFonts w:ascii="Arial" w:hAnsi="Arial" w:hint="default"/>
      </w:rPr>
    </w:lvl>
    <w:lvl w:ilvl="7" w:tplc="3E7CA794" w:tentative="1">
      <w:start w:val="1"/>
      <w:numFmt w:val="bullet"/>
      <w:lvlText w:val="–"/>
      <w:lvlJc w:val="left"/>
      <w:pPr>
        <w:tabs>
          <w:tab w:val="num" w:pos="5760"/>
        </w:tabs>
        <w:ind w:left="5760" w:hanging="360"/>
      </w:pPr>
      <w:rPr>
        <w:rFonts w:ascii="Arial" w:hAnsi="Arial" w:hint="default"/>
      </w:rPr>
    </w:lvl>
    <w:lvl w:ilvl="8" w:tplc="464EAE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702559D"/>
    <w:multiLevelType w:val="hybridMultilevel"/>
    <w:tmpl w:val="8030489A"/>
    <w:lvl w:ilvl="0" w:tplc="B2109514">
      <w:start w:val="1"/>
      <w:numFmt w:val="bullet"/>
      <w:lvlText w:val="–"/>
      <w:lvlJc w:val="left"/>
      <w:pPr>
        <w:tabs>
          <w:tab w:val="num" w:pos="720"/>
        </w:tabs>
        <w:ind w:left="720" w:hanging="360"/>
      </w:pPr>
      <w:rPr>
        <w:rFonts w:ascii="Arial" w:hAnsi="Arial" w:hint="default"/>
      </w:rPr>
    </w:lvl>
    <w:lvl w:ilvl="1" w:tplc="91EC981A">
      <w:start w:val="1"/>
      <w:numFmt w:val="bullet"/>
      <w:lvlText w:val="–"/>
      <w:lvlJc w:val="left"/>
      <w:pPr>
        <w:tabs>
          <w:tab w:val="num" w:pos="1440"/>
        </w:tabs>
        <w:ind w:left="1440" w:hanging="360"/>
      </w:pPr>
      <w:rPr>
        <w:rFonts w:ascii="Arial" w:hAnsi="Arial" w:hint="default"/>
      </w:rPr>
    </w:lvl>
    <w:lvl w:ilvl="2" w:tplc="97A04B90">
      <w:numFmt w:val="bullet"/>
      <w:lvlText w:val="•"/>
      <w:lvlJc w:val="left"/>
      <w:pPr>
        <w:tabs>
          <w:tab w:val="num" w:pos="2160"/>
        </w:tabs>
        <w:ind w:left="2160" w:hanging="360"/>
      </w:pPr>
      <w:rPr>
        <w:rFonts w:ascii="Arial" w:hAnsi="Arial" w:hint="default"/>
      </w:rPr>
    </w:lvl>
    <w:lvl w:ilvl="3" w:tplc="5D3665D6" w:tentative="1">
      <w:start w:val="1"/>
      <w:numFmt w:val="bullet"/>
      <w:lvlText w:val="–"/>
      <w:lvlJc w:val="left"/>
      <w:pPr>
        <w:tabs>
          <w:tab w:val="num" w:pos="2880"/>
        </w:tabs>
        <w:ind w:left="2880" w:hanging="360"/>
      </w:pPr>
      <w:rPr>
        <w:rFonts w:ascii="Arial" w:hAnsi="Arial" w:hint="default"/>
      </w:rPr>
    </w:lvl>
    <w:lvl w:ilvl="4" w:tplc="36C6B4F8" w:tentative="1">
      <w:start w:val="1"/>
      <w:numFmt w:val="bullet"/>
      <w:lvlText w:val="–"/>
      <w:lvlJc w:val="left"/>
      <w:pPr>
        <w:tabs>
          <w:tab w:val="num" w:pos="3600"/>
        </w:tabs>
        <w:ind w:left="3600" w:hanging="360"/>
      </w:pPr>
      <w:rPr>
        <w:rFonts w:ascii="Arial" w:hAnsi="Arial" w:hint="default"/>
      </w:rPr>
    </w:lvl>
    <w:lvl w:ilvl="5" w:tplc="20CC9334" w:tentative="1">
      <w:start w:val="1"/>
      <w:numFmt w:val="bullet"/>
      <w:lvlText w:val="–"/>
      <w:lvlJc w:val="left"/>
      <w:pPr>
        <w:tabs>
          <w:tab w:val="num" w:pos="4320"/>
        </w:tabs>
        <w:ind w:left="4320" w:hanging="360"/>
      </w:pPr>
      <w:rPr>
        <w:rFonts w:ascii="Arial" w:hAnsi="Arial" w:hint="default"/>
      </w:rPr>
    </w:lvl>
    <w:lvl w:ilvl="6" w:tplc="AED0E3CC" w:tentative="1">
      <w:start w:val="1"/>
      <w:numFmt w:val="bullet"/>
      <w:lvlText w:val="–"/>
      <w:lvlJc w:val="left"/>
      <w:pPr>
        <w:tabs>
          <w:tab w:val="num" w:pos="5040"/>
        </w:tabs>
        <w:ind w:left="5040" w:hanging="360"/>
      </w:pPr>
      <w:rPr>
        <w:rFonts w:ascii="Arial" w:hAnsi="Arial" w:hint="default"/>
      </w:rPr>
    </w:lvl>
    <w:lvl w:ilvl="7" w:tplc="8C202552" w:tentative="1">
      <w:start w:val="1"/>
      <w:numFmt w:val="bullet"/>
      <w:lvlText w:val="–"/>
      <w:lvlJc w:val="left"/>
      <w:pPr>
        <w:tabs>
          <w:tab w:val="num" w:pos="5760"/>
        </w:tabs>
        <w:ind w:left="5760" w:hanging="360"/>
      </w:pPr>
      <w:rPr>
        <w:rFonts w:ascii="Arial" w:hAnsi="Arial" w:hint="default"/>
      </w:rPr>
    </w:lvl>
    <w:lvl w:ilvl="8" w:tplc="1D48DD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1"/>
  </w:num>
  <w:num w:numId="4">
    <w:abstractNumId w:val="2"/>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B00"/>
    <w:rsid w:val="00015FBE"/>
    <w:rsid w:val="0002191D"/>
    <w:rsid w:val="000266A0"/>
    <w:rsid w:val="00031260"/>
    <w:rsid w:val="00031C1D"/>
    <w:rsid w:val="000322CD"/>
    <w:rsid w:val="00034CE8"/>
    <w:rsid w:val="00036BC6"/>
    <w:rsid w:val="00040E38"/>
    <w:rsid w:val="00056887"/>
    <w:rsid w:val="00075917"/>
    <w:rsid w:val="0007612B"/>
    <w:rsid w:val="0007674C"/>
    <w:rsid w:val="00085221"/>
    <w:rsid w:val="00092667"/>
    <w:rsid w:val="00093E7E"/>
    <w:rsid w:val="000A7DD0"/>
    <w:rsid w:val="000B5956"/>
    <w:rsid w:val="000D435B"/>
    <w:rsid w:val="000D6CFC"/>
    <w:rsid w:val="000E3591"/>
    <w:rsid w:val="000E51ED"/>
    <w:rsid w:val="00103185"/>
    <w:rsid w:val="001047B7"/>
    <w:rsid w:val="001208C3"/>
    <w:rsid w:val="001269BC"/>
    <w:rsid w:val="00126CC1"/>
    <w:rsid w:val="00153528"/>
    <w:rsid w:val="001604CD"/>
    <w:rsid w:val="00171DF3"/>
    <w:rsid w:val="001761B2"/>
    <w:rsid w:val="0018647C"/>
    <w:rsid w:val="00191FD0"/>
    <w:rsid w:val="001A08AA"/>
    <w:rsid w:val="001A3120"/>
    <w:rsid w:val="001A51E3"/>
    <w:rsid w:val="001A7E04"/>
    <w:rsid w:val="001B256C"/>
    <w:rsid w:val="001B2F0C"/>
    <w:rsid w:val="001C3A35"/>
    <w:rsid w:val="001C53E5"/>
    <w:rsid w:val="001D5E31"/>
    <w:rsid w:val="001D635C"/>
    <w:rsid w:val="001E135B"/>
    <w:rsid w:val="00212373"/>
    <w:rsid w:val="002138EA"/>
    <w:rsid w:val="00214FBD"/>
    <w:rsid w:val="00222897"/>
    <w:rsid w:val="00233269"/>
    <w:rsid w:val="00235394"/>
    <w:rsid w:val="0023738A"/>
    <w:rsid w:val="00253510"/>
    <w:rsid w:val="0025557B"/>
    <w:rsid w:val="00257D7D"/>
    <w:rsid w:val="002613BF"/>
    <w:rsid w:val="0026179F"/>
    <w:rsid w:val="00274E1A"/>
    <w:rsid w:val="00275C58"/>
    <w:rsid w:val="00282213"/>
    <w:rsid w:val="00285262"/>
    <w:rsid w:val="00287385"/>
    <w:rsid w:val="0028752F"/>
    <w:rsid w:val="0029016E"/>
    <w:rsid w:val="002C1ACE"/>
    <w:rsid w:val="002C6647"/>
    <w:rsid w:val="002D64B4"/>
    <w:rsid w:val="002E3BE2"/>
    <w:rsid w:val="002E7C37"/>
    <w:rsid w:val="002F4093"/>
    <w:rsid w:val="003076EE"/>
    <w:rsid w:val="00307FE3"/>
    <w:rsid w:val="00312074"/>
    <w:rsid w:val="00324C71"/>
    <w:rsid w:val="003252D8"/>
    <w:rsid w:val="00327A96"/>
    <w:rsid w:val="00342E32"/>
    <w:rsid w:val="003450C4"/>
    <w:rsid w:val="00346533"/>
    <w:rsid w:val="003473D0"/>
    <w:rsid w:val="00352B40"/>
    <w:rsid w:val="003547E6"/>
    <w:rsid w:val="003602AF"/>
    <w:rsid w:val="00360D36"/>
    <w:rsid w:val="00362AE4"/>
    <w:rsid w:val="00367724"/>
    <w:rsid w:val="00373BEF"/>
    <w:rsid w:val="0037650E"/>
    <w:rsid w:val="003855D7"/>
    <w:rsid w:val="00393DA8"/>
    <w:rsid w:val="003943E2"/>
    <w:rsid w:val="00394446"/>
    <w:rsid w:val="00396594"/>
    <w:rsid w:val="003A54B2"/>
    <w:rsid w:val="003B3240"/>
    <w:rsid w:val="003C127C"/>
    <w:rsid w:val="003C1CF6"/>
    <w:rsid w:val="003C32D4"/>
    <w:rsid w:val="003D7224"/>
    <w:rsid w:val="003E0755"/>
    <w:rsid w:val="003E4B1C"/>
    <w:rsid w:val="003F0FF2"/>
    <w:rsid w:val="003F615A"/>
    <w:rsid w:val="004104BD"/>
    <w:rsid w:val="00416DA7"/>
    <w:rsid w:val="004219AB"/>
    <w:rsid w:val="00425DC9"/>
    <w:rsid w:val="00430980"/>
    <w:rsid w:val="00444225"/>
    <w:rsid w:val="00450ADA"/>
    <w:rsid w:val="004729BE"/>
    <w:rsid w:val="004836DA"/>
    <w:rsid w:val="00486547"/>
    <w:rsid w:val="00494025"/>
    <w:rsid w:val="004A17C7"/>
    <w:rsid w:val="004B3A0A"/>
    <w:rsid w:val="004B5C8E"/>
    <w:rsid w:val="004B73DB"/>
    <w:rsid w:val="004C3CE5"/>
    <w:rsid w:val="004C4342"/>
    <w:rsid w:val="004D71B0"/>
    <w:rsid w:val="004D7A3C"/>
    <w:rsid w:val="004F5B25"/>
    <w:rsid w:val="004F7A3D"/>
    <w:rsid w:val="00505BFA"/>
    <w:rsid w:val="00505F46"/>
    <w:rsid w:val="00513582"/>
    <w:rsid w:val="0052367E"/>
    <w:rsid w:val="00542158"/>
    <w:rsid w:val="005421E4"/>
    <w:rsid w:val="005425EF"/>
    <w:rsid w:val="005530AA"/>
    <w:rsid w:val="00572CD1"/>
    <w:rsid w:val="00574154"/>
    <w:rsid w:val="00583B03"/>
    <w:rsid w:val="00584F09"/>
    <w:rsid w:val="005858AA"/>
    <w:rsid w:val="005B0171"/>
    <w:rsid w:val="005B7A2B"/>
    <w:rsid w:val="005C33E9"/>
    <w:rsid w:val="005D1D8B"/>
    <w:rsid w:val="005E3BCA"/>
    <w:rsid w:val="005F4883"/>
    <w:rsid w:val="006073B3"/>
    <w:rsid w:val="00611976"/>
    <w:rsid w:val="00614C3C"/>
    <w:rsid w:val="00620DBC"/>
    <w:rsid w:val="0062377C"/>
    <w:rsid w:val="0062677C"/>
    <w:rsid w:val="00632399"/>
    <w:rsid w:val="00632875"/>
    <w:rsid w:val="00633224"/>
    <w:rsid w:val="00634D04"/>
    <w:rsid w:val="00641F74"/>
    <w:rsid w:val="00642BEA"/>
    <w:rsid w:val="00645857"/>
    <w:rsid w:val="00650D90"/>
    <w:rsid w:val="006657D5"/>
    <w:rsid w:val="0068057B"/>
    <w:rsid w:val="006856E5"/>
    <w:rsid w:val="00696140"/>
    <w:rsid w:val="006B0D02"/>
    <w:rsid w:val="006B3304"/>
    <w:rsid w:val="006B4324"/>
    <w:rsid w:val="006B7184"/>
    <w:rsid w:val="006C1D31"/>
    <w:rsid w:val="006D2CB3"/>
    <w:rsid w:val="006D3D53"/>
    <w:rsid w:val="006F16EB"/>
    <w:rsid w:val="00703205"/>
    <w:rsid w:val="0070646B"/>
    <w:rsid w:val="007066FA"/>
    <w:rsid w:val="0070677D"/>
    <w:rsid w:val="00707941"/>
    <w:rsid w:val="00711F5E"/>
    <w:rsid w:val="0071287E"/>
    <w:rsid w:val="00722929"/>
    <w:rsid w:val="007247D5"/>
    <w:rsid w:val="0073182D"/>
    <w:rsid w:val="00731930"/>
    <w:rsid w:val="00733573"/>
    <w:rsid w:val="007350F6"/>
    <w:rsid w:val="00737E17"/>
    <w:rsid w:val="00751982"/>
    <w:rsid w:val="007552FB"/>
    <w:rsid w:val="007651E3"/>
    <w:rsid w:val="00766A77"/>
    <w:rsid w:val="0078144D"/>
    <w:rsid w:val="007A72E9"/>
    <w:rsid w:val="007B6162"/>
    <w:rsid w:val="007B6D18"/>
    <w:rsid w:val="007C1BCF"/>
    <w:rsid w:val="007C2BC8"/>
    <w:rsid w:val="007D6048"/>
    <w:rsid w:val="007E376C"/>
    <w:rsid w:val="007E3C7B"/>
    <w:rsid w:val="007E54CD"/>
    <w:rsid w:val="007E59AE"/>
    <w:rsid w:val="007E6A3B"/>
    <w:rsid w:val="007E7C68"/>
    <w:rsid w:val="007F0E1E"/>
    <w:rsid w:val="007F4253"/>
    <w:rsid w:val="007F6103"/>
    <w:rsid w:val="007F62EA"/>
    <w:rsid w:val="007F71C2"/>
    <w:rsid w:val="00803F95"/>
    <w:rsid w:val="00807673"/>
    <w:rsid w:val="00812D42"/>
    <w:rsid w:val="00813BF7"/>
    <w:rsid w:val="008239B4"/>
    <w:rsid w:val="00823E1D"/>
    <w:rsid w:val="008265F3"/>
    <w:rsid w:val="00832EC2"/>
    <w:rsid w:val="00836C44"/>
    <w:rsid w:val="00844063"/>
    <w:rsid w:val="008652F5"/>
    <w:rsid w:val="008717AB"/>
    <w:rsid w:val="008873FB"/>
    <w:rsid w:val="00893454"/>
    <w:rsid w:val="00893DD9"/>
    <w:rsid w:val="00895EC8"/>
    <w:rsid w:val="008975DE"/>
    <w:rsid w:val="008B0874"/>
    <w:rsid w:val="008B6EE0"/>
    <w:rsid w:val="008B77A4"/>
    <w:rsid w:val="008B77DD"/>
    <w:rsid w:val="008C59C4"/>
    <w:rsid w:val="008C60E9"/>
    <w:rsid w:val="008C6746"/>
    <w:rsid w:val="008D4165"/>
    <w:rsid w:val="008D6505"/>
    <w:rsid w:val="008F7D93"/>
    <w:rsid w:val="0090245D"/>
    <w:rsid w:val="009034C3"/>
    <w:rsid w:val="00904A82"/>
    <w:rsid w:val="00911FD0"/>
    <w:rsid w:val="0092124A"/>
    <w:rsid w:val="009222CD"/>
    <w:rsid w:val="009246C1"/>
    <w:rsid w:val="00931702"/>
    <w:rsid w:val="00931F09"/>
    <w:rsid w:val="0093235B"/>
    <w:rsid w:val="00946169"/>
    <w:rsid w:val="0094746D"/>
    <w:rsid w:val="00951AE4"/>
    <w:rsid w:val="00952FA0"/>
    <w:rsid w:val="00961F97"/>
    <w:rsid w:val="00970A09"/>
    <w:rsid w:val="00976C55"/>
    <w:rsid w:val="00980247"/>
    <w:rsid w:val="00983910"/>
    <w:rsid w:val="0098598B"/>
    <w:rsid w:val="00986638"/>
    <w:rsid w:val="009868CB"/>
    <w:rsid w:val="00986C06"/>
    <w:rsid w:val="0099497B"/>
    <w:rsid w:val="00996D3C"/>
    <w:rsid w:val="00997615"/>
    <w:rsid w:val="009A37B6"/>
    <w:rsid w:val="009A56E4"/>
    <w:rsid w:val="009B2AFC"/>
    <w:rsid w:val="009B2E99"/>
    <w:rsid w:val="009B3F98"/>
    <w:rsid w:val="009C0727"/>
    <w:rsid w:val="009C330C"/>
    <w:rsid w:val="009C3926"/>
    <w:rsid w:val="009D0AB1"/>
    <w:rsid w:val="009D1CC7"/>
    <w:rsid w:val="009D39C5"/>
    <w:rsid w:val="009D3C34"/>
    <w:rsid w:val="009D564B"/>
    <w:rsid w:val="009F180A"/>
    <w:rsid w:val="009F5663"/>
    <w:rsid w:val="00A01CA7"/>
    <w:rsid w:val="00A01E08"/>
    <w:rsid w:val="00A033F1"/>
    <w:rsid w:val="00A1648E"/>
    <w:rsid w:val="00A17573"/>
    <w:rsid w:val="00A205A9"/>
    <w:rsid w:val="00A21071"/>
    <w:rsid w:val="00A43F56"/>
    <w:rsid w:val="00A54F36"/>
    <w:rsid w:val="00A5625D"/>
    <w:rsid w:val="00A63A9C"/>
    <w:rsid w:val="00A65439"/>
    <w:rsid w:val="00A72864"/>
    <w:rsid w:val="00A81B15"/>
    <w:rsid w:val="00A835D7"/>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B12D97"/>
    <w:rsid w:val="00B21530"/>
    <w:rsid w:val="00B250A2"/>
    <w:rsid w:val="00B25DE0"/>
    <w:rsid w:val="00B26517"/>
    <w:rsid w:val="00B373D3"/>
    <w:rsid w:val="00B41C90"/>
    <w:rsid w:val="00B43095"/>
    <w:rsid w:val="00B510B3"/>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63C0"/>
    <w:rsid w:val="00BC47D8"/>
    <w:rsid w:val="00BD6420"/>
    <w:rsid w:val="00BE3CD1"/>
    <w:rsid w:val="00C16047"/>
    <w:rsid w:val="00C3068F"/>
    <w:rsid w:val="00C34B0C"/>
    <w:rsid w:val="00C37EA9"/>
    <w:rsid w:val="00C43C6E"/>
    <w:rsid w:val="00C51828"/>
    <w:rsid w:val="00C55C02"/>
    <w:rsid w:val="00C602F1"/>
    <w:rsid w:val="00C644B7"/>
    <w:rsid w:val="00C72303"/>
    <w:rsid w:val="00C732D5"/>
    <w:rsid w:val="00C841E3"/>
    <w:rsid w:val="00C8473B"/>
    <w:rsid w:val="00CB2802"/>
    <w:rsid w:val="00CB58F9"/>
    <w:rsid w:val="00CB76A8"/>
    <w:rsid w:val="00CC00F0"/>
    <w:rsid w:val="00CC0A92"/>
    <w:rsid w:val="00CC2547"/>
    <w:rsid w:val="00CC4027"/>
    <w:rsid w:val="00CC410F"/>
    <w:rsid w:val="00CC5B46"/>
    <w:rsid w:val="00CD0627"/>
    <w:rsid w:val="00CD1E3B"/>
    <w:rsid w:val="00CD325E"/>
    <w:rsid w:val="00CE1BE6"/>
    <w:rsid w:val="00CE5967"/>
    <w:rsid w:val="00CE627D"/>
    <w:rsid w:val="00CE6E30"/>
    <w:rsid w:val="00CF61C0"/>
    <w:rsid w:val="00CF7BED"/>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163D"/>
    <w:rsid w:val="00D64225"/>
    <w:rsid w:val="00D72BC9"/>
    <w:rsid w:val="00D73C0E"/>
    <w:rsid w:val="00D756B6"/>
    <w:rsid w:val="00D8669A"/>
    <w:rsid w:val="00D91919"/>
    <w:rsid w:val="00D92FE0"/>
    <w:rsid w:val="00D9460B"/>
    <w:rsid w:val="00DA0F3D"/>
    <w:rsid w:val="00DA4CFE"/>
    <w:rsid w:val="00DA63D0"/>
    <w:rsid w:val="00DC0640"/>
    <w:rsid w:val="00DD084A"/>
    <w:rsid w:val="00DD0C2C"/>
    <w:rsid w:val="00DF7083"/>
    <w:rsid w:val="00E10EAB"/>
    <w:rsid w:val="00E116CD"/>
    <w:rsid w:val="00E12EB7"/>
    <w:rsid w:val="00E13055"/>
    <w:rsid w:val="00E13A4A"/>
    <w:rsid w:val="00E24717"/>
    <w:rsid w:val="00E24FE0"/>
    <w:rsid w:val="00E25C05"/>
    <w:rsid w:val="00E27F81"/>
    <w:rsid w:val="00E31856"/>
    <w:rsid w:val="00E417C4"/>
    <w:rsid w:val="00E510D4"/>
    <w:rsid w:val="00E52F3B"/>
    <w:rsid w:val="00E55ABC"/>
    <w:rsid w:val="00E57B74"/>
    <w:rsid w:val="00E679B9"/>
    <w:rsid w:val="00E73A60"/>
    <w:rsid w:val="00E7697D"/>
    <w:rsid w:val="00E8267E"/>
    <w:rsid w:val="00E8629F"/>
    <w:rsid w:val="00E90178"/>
    <w:rsid w:val="00E96009"/>
    <w:rsid w:val="00E96535"/>
    <w:rsid w:val="00EA3C24"/>
    <w:rsid w:val="00EB37D2"/>
    <w:rsid w:val="00EB3BDE"/>
    <w:rsid w:val="00EB5789"/>
    <w:rsid w:val="00EC0173"/>
    <w:rsid w:val="00ED04DF"/>
    <w:rsid w:val="00EE370E"/>
    <w:rsid w:val="00EE41ED"/>
    <w:rsid w:val="00EE587A"/>
    <w:rsid w:val="00EE65ED"/>
    <w:rsid w:val="00EF2512"/>
    <w:rsid w:val="00EF7683"/>
    <w:rsid w:val="00EF7A16"/>
    <w:rsid w:val="00F00DE1"/>
    <w:rsid w:val="00F072D8"/>
    <w:rsid w:val="00F21F81"/>
    <w:rsid w:val="00F22A25"/>
    <w:rsid w:val="00F25D2D"/>
    <w:rsid w:val="00F30686"/>
    <w:rsid w:val="00F331D1"/>
    <w:rsid w:val="00F414FE"/>
    <w:rsid w:val="00F43204"/>
    <w:rsid w:val="00F452AE"/>
    <w:rsid w:val="00F62826"/>
    <w:rsid w:val="00F63459"/>
    <w:rsid w:val="00F636DB"/>
    <w:rsid w:val="00F6636D"/>
    <w:rsid w:val="00F6718A"/>
    <w:rsid w:val="00F75719"/>
    <w:rsid w:val="00F821F0"/>
    <w:rsid w:val="00F859B5"/>
    <w:rsid w:val="00F91D25"/>
    <w:rsid w:val="00F93469"/>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832EC2"/>
    <w:rPr>
      <w:b/>
      <w:bCs/>
    </w:rPr>
  </w:style>
  <w:style w:type="character" w:customStyle="1" w:styleId="Char0">
    <w:name w:val="批注文字 Char"/>
    <w:basedOn w:val="a0"/>
    <w:link w:val="af2"/>
    <w:semiHidden/>
    <w:rsid w:val="00832EC2"/>
    <w:rPr>
      <w:lang w:val="en-GB" w:eastAsia="en-US"/>
    </w:rPr>
  </w:style>
  <w:style w:type="character" w:customStyle="1" w:styleId="Char2">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3"/>
    <w:rsid w:val="00D64225"/>
    <w:pPr>
      <w:overflowPunct w:val="0"/>
      <w:autoSpaceDE w:val="0"/>
      <w:autoSpaceDN w:val="0"/>
      <w:adjustRightInd w:val="0"/>
      <w:textAlignment w:val="baseline"/>
    </w:pPr>
    <w:rPr>
      <w:rFonts w:eastAsia="Arial"/>
      <w:bCs/>
      <w:sz w:val="22"/>
    </w:rPr>
  </w:style>
  <w:style w:type="character" w:customStyle="1" w:styleId="Char3">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hAnsi="Arial"/>
      <w:sz w:val="22"/>
      <w:lang w:val="en-GB" w:eastAsia="en-US"/>
    </w:rPr>
  </w:style>
  <w:style w:type="paragraph" w:styleId="afa">
    <w:name w:val="Normal (Web)"/>
    <w:basedOn w:val="a"/>
    <w:uiPriority w:val="99"/>
    <w:unhideWhenUsed/>
    <w:rsid w:val="009034C3"/>
    <w:pPr>
      <w:spacing w:before="100" w:beforeAutospacing="1" w:after="100" w:afterAutospacing="1"/>
    </w:pPr>
    <w:rPr>
      <w:rFonts w:ascii="宋体" w:eastAsia="宋体" w:hAnsi="宋体" w:cs="宋体"/>
      <w:sz w:val="24"/>
      <w:szCs w:val="24"/>
      <w:lang w:val="en-US" w:eastAsia="zh-CN"/>
    </w:rPr>
  </w:style>
  <w:style w:type="paragraph" w:customStyle="1" w:styleId="TableNo">
    <w:name w:val="Table_No"/>
    <w:basedOn w:val="a"/>
    <w:next w:val="a"/>
    <w:rsid w:val="0018647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headChar">
    <w:name w:val="Table_head Char"/>
    <w:link w:val="Tablehead"/>
    <w:locked/>
    <w:rsid w:val="00F93469"/>
    <w:rPr>
      <w:rFonts w:ascii="Times New Roman Bold" w:hAnsi="Times New Roman Bold" w:cs="Times New Roman Bold"/>
      <w:b/>
      <w:lang w:val="en-GB" w:eastAsia="en-US"/>
    </w:rPr>
  </w:style>
  <w:style w:type="paragraph" w:customStyle="1" w:styleId="Tablehead">
    <w:name w:val="Table_head"/>
    <w:basedOn w:val="a"/>
    <w:link w:val="TableheadChar"/>
    <w:rsid w:val="00F93469"/>
    <w:pPr>
      <w:keepNext/>
      <w:tabs>
        <w:tab w:val="left" w:pos="1134"/>
        <w:tab w:val="left" w:pos="1871"/>
        <w:tab w:val="left" w:pos="2268"/>
      </w:tabs>
      <w:overflowPunct w:val="0"/>
      <w:autoSpaceDE w:val="0"/>
      <w:autoSpaceDN w:val="0"/>
      <w:adjustRightInd w:val="0"/>
      <w:spacing w:before="80" w:after="80"/>
      <w:jc w:val="center"/>
    </w:pPr>
    <w:rPr>
      <w:rFonts w:ascii="Times New Roman Bold" w:hAnsi="Times New Roman Bold" w:cs="Times New Roman Bold"/>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04541793">
      <w:bodyDiv w:val="1"/>
      <w:marLeft w:val="0"/>
      <w:marRight w:val="0"/>
      <w:marTop w:val="0"/>
      <w:marBottom w:val="0"/>
      <w:divBdr>
        <w:top w:val="none" w:sz="0" w:space="0" w:color="auto"/>
        <w:left w:val="none" w:sz="0" w:space="0" w:color="auto"/>
        <w:bottom w:val="none" w:sz="0" w:space="0" w:color="auto"/>
        <w:right w:val="none" w:sz="0" w:space="0" w:color="auto"/>
      </w:divBdr>
      <w:divsChild>
        <w:div w:id="833447710">
          <w:marLeft w:val="360"/>
          <w:marRight w:val="0"/>
          <w:marTop w:val="200"/>
          <w:marBottom w:val="0"/>
          <w:divBdr>
            <w:top w:val="none" w:sz="0" w:space="0" w:color="auto"/>
            <w:left w:val="none" w:sz="0" w:space="0" w:color="auto"/>
            <w:bottom w:val="none" w:sz="0" w:space="0" w:color="auto"/>
            <w:right w:val="none" w:sz="0" w:space="0" w:color="auto"/>
          </w:divBdr>
        </w:div>
        <w:div w:id="408694014">
          <w:marLeft w:val="1080"/>
          <w:marRight w:val="0"/>
          <w:marTop w:val="100"/>
          <w:marBottom w:val="0"/>
          <w:divBdr>
            <w:top w:val="none" w:sz="0" w:space="0" w:color="auto"/>
            <w:left w:val="none" w:sz="0" w:space="0" w:color="auto"/>
            <w:bottom w:val="none" w:sz="0" w:space="0" w:color="auto"/>
            <w:right w:val="none" w:sz="0" w:space="0" w:color="auto"/>
          </w:divBdr>
        </w:div>
        <w:div w:id="1635717229">
          <w:marLeft w:val="1080"/>
          <w:marRight w:val="0"/>
          <w:marTop w:val="100"/>
          <w:marBottom w:val="0"/>
          <w:divBdr>
            <w:top w:val="none" w:sz="0" w:space="0" w:color="auto"/>
            <w:left w:val="none" w:sz="0" w:space="0" w:color="auto"/>
            <w:bottom w:val="none" w:sz="0" w:space="0" w:color="auto"/>
            <w:right w:val="none" w:sz="0" w:space="0" w:color="auto"/>
          </w:divBdr>
        </w:div>
        <w:div w:id="866334167">
          <w:marLeft w:val="1080"/>
          <w:marRight w:val="0"/>
          <w:marTop w:val="100"/>
          <w:marBottom w:val="0"/>
          <w:divBdr>
            <w:top w:val="none" w:sz="0" w:space="0" w:color="auto"/>
            <w:left w:val="none" w:sz="0" w:space="0" w:color="auto"/>
            <w:bottom w:val="none" w:sz="0" w:space="0" w:color="auto"/>
            <w:right w:val="none" w:sz="0" w:space="0" w:color="auto"/>
          </w:divBdr>
        </w:div>
        <w:div w:id="1647978465">
          <w:marLeft w:val="360"/>
          <w:marRight w:val="0"/>
          <w:marTop w:val="200"/>
          <w:marBottom w:val="0"/>
          <w:divBdr>
            <w:top w:val="none" w:sz="0" w:space="0" w:color="auto"/>
            <w:left w:val="none" w:sz="0" w:space="0" w:color="auto"/>
            <w:bottom w:val="none" w:sz="0" w:space="0" w:color="auto"/>
            <w:right w:val="none" w:sz="0" w:space="0" w:color="auto"/>
          </w:divBdr>
        </w:div>
        <w:div w:id="1942254085">
          <w:marLeft w:val="1080"/>
          <w:marRight w:val="0"/>
          <w:marTop w:val="100"/>
          <w:marBottom w:val="0"/>
          <w:divBdr>
            <w:top w:val="none" w:sz="0" w:space="0" w:color="auto"/>
            <w:left w:val="none" w:sz="0" w:space="0" w:color="auto"/>
            <w:bottom w:val="none" w:sz="0" w:space="0" w:color="auto"/>
            <w:right w:val="none" w:sz="0" w:space="0" w:color="auto"/>
          </w:divBdr>
        </w:div>
        <w:div w:id="793906407">
          <w:marLeft w:val="1080"/>
          <w:marRight w:val="0"/>
          <w:marTop w:val="100"/>
          <w:marBottom w:val="0"/>
          <w:divBdr>
            <w:top w:val="none" w:sz="0" w:space="0" w:color="auto"/>
            <w:left w:val="none" w:sz="0" w:space="0" w:color="auto"/>
            <w:bottom w:val="none" w:sz="0" w:space="0" w:color="auto"/>
            <w:right w:val="none" w:sz="0" w:space="0" w:color="auto"/>
          </w:divBdr>
        </w:div>
        <w:div w:id="919368918">
          <w:marLeft w:val="1080"/>
          <w:marRight w:val="0"/>
          <w:marTop w:val="100"/>
          <w:marBottom w:val="0"/>
          <w:divBdr>
            <w:top w:val="none" w:sz="0" w:space="0" w:color="auto"/>
            <w:left w:val="none" w:sz="0" w:space="0" w:color="auto"/>
            <w:bottom w:val="none" w:sz="0" w:space="0" w:color="auto"/>
            <w:right w:val="none" w:sz="0" w:space="0" w:color="auto"/>
          </w:divBdr>
        </w:div>
        <w:div w:id="1742412115">
          <w:marLeft w:val="360"/>
          <w:marRight w:val="0"/>
          <w:marTop w:val="200"/>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8474291">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9522186">
      <w:bodyDiv w:val="1"/>
      <w:marLeft w:val="0"/>
      <w:marRight w:val="0"/>
      <w:marTop w:val="0"/>
      <w:marBottom w:val="0"/>
      <w:divBdr>
        <w:top w:val="none" w:sz="0" w:space="0" w:color="auto"/>
        <w:left w:val="none" w:sz="0" w:space="0" w:color="auto"/>
        <w:bottom w:val="none" w:sz="0" w:space="0" w:color="auto"/>
        <w:right w:val="none" w:sz="0" w:space="0" w:color="auto"/>
      </w:divBdr>
      <w:divsChild>
        <w:div w:id="591939152">
          <w:marLeft w:val="1166"/>
          <w:marRight w:val="0"/>
          <w:marTop w:val="86"/>
          <w:marBottom w:val="0"/>
          <w:divBdr>
            <w:top w:val="none" w:sz="0" w:space="0" w:color="auto"/>
            <w:left w:val="none" w:sz="0" w:space="0" w:color="auto"/>
            <w:bottom w:val="none" w:sz="0" w:space="0" w:color="auto"/>
            <w:right w:val="none" w:sz="0" w:space="0" w:color="auto"/>
          </w:divBdr>
        </w:div>
        <w:div w:id="720135873">
          <w:marLeft w:val="1800"/>
          <w:marRight w:val="0"/>
          <w:marTop w:val="67"/>
          <w:marBottom w:val="0"/>
          <w:divBdr>
            <w:top w:val="none" w:sz="0" w:space="0" w:color="auto"/>
            <w:left w:val="none" w:sz="0" w:space="0" w:color="auto"/>
            <w:bottom w:val="none" w:sz="0" w:space="0" w:color="auto"/>
            <w:right w:val="none" w:sz="0" w:space="0" w:color="auto"/>
          </w:divBdr>
        </w:div>
        <w:div w:id="867715388">
          <w:marLeft w:val="1800"/>
          <w:marRight w:val="0"/>
          <w:marTop w:val="67"/>
          <w:marBottom w:val="0"/>
          <w:divBdr>
            <w:top w:val="none" w:sz="0" w:space="0" w:color="auto"/>
            <w:left w:val="none" w:sz="0" w:space="0" w:color="auto"/>
            <w:bottom w:val="none" w:sz="0" w:space="0" w:color="auto"/>
            <w:right w:val="none" w:sz="0" w:space="0" w:color="auto"/>
          </w:divBdr>
        </w:div>
      </w:divsChild>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95875811">
      <w:bodyDiv w:val="1"/>
      <w:marLeft w:val="0"/>
      <w:marRight w:val="0"/>
      <w:marTop w:val="0"/>
      <w:marBottom w:val="0"/>
      <w:divBdr>
        <w:top w:val="none" w:sz="0" w:space="0" w:color="auto"/>
        <w:left w:val="none" w:sz="0" w:space="0" w:color="auto"/>
        <w:bottom w:val="none" w:sz="0" w:space="0" w:color="auto"/>
        <w:right w:val="none" w:sz="0" w:space="0" w:color="auto"/>
      </w:divBdr>
      <w:divsChild>
        <w:div w:id="208035168">
          <w:marLeft w:val="1166"/>
          <w:marRight w:val="0"/>
          <w:marTop w:val="86"/>
          <w:marBottom w:val="0"/>
          <w:divBdr>
            <w:top w:val="none" w:sz="0" w:space="0" w:color="auto"/>
            <w:left w:val="none" w:sz="0" w:space="0" w:color="auto"/>
            <w:bottom w:val="none" w:sz="0" w:space="0" w:color="auto"/>
            <w:right w:val="none" w:sz="0" w:space="0" w:color="auto"/>
          </w:divBdr>
        </w:div>
        <w:div w:id="2059469850">
          <w:marLeft w:val="1800"/>
          <w:marRight w:val="0"/>
          <w:marTop w:val="67"/>
          <w:marBottom w:val="0"/>
          <w:divBdr>
            <w:top w:val="none" w:sz="0" w:space="0" w:color="auto"/>
            <w:left w:val="none" w:sz="0" w:space="0" w:color="auto"/>
            <w:bottom w:val="none" w:sz="0" w:space="0" w:color="auto"/>
            <w:right w:val="none" w:sz="0" w:space="0" w:color="auto"/>
          </w:divBdr>
        </w:div>
        <w:div w:id="1618246899">
          <w:marLeft w:val="1800"/>
          <w:marRight w:val="0"/>
          <w:marTop w:val="67"/>
          <w:marBottom w:val="0"/>
          <w:divBdr>
            <w:top w:val="none" w:sz="0" w:space="0" w:color="auto"/>
            <w:left w:val="none" w:sz="0" w:space="0" w:color="auto"/>
            <w:bottom w:val="none" w:sz="0" w:space="0" w:color="auto"/>
            <w:right w:val="none" w:sz="0" w:space="0" w:color="auto"/>
          </w:divBdr>
        </w:div>
      </w:divsChild>
    </w:div>
    <w:div w:id="852459189">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891504106">
      <w:bodyDiv w:val="1"/>
      <w:marLeft w:val="0"/>
      <w:marRight w:val="0"/>
      <w:marTop w:val="0"/>
      <w:marBottom w:val="0"/>
      <w:divBdr>
        <w:top w:val="none" w:sz="0" w:space="0" w:color="auto"/>
        <w:left w:val="none" w:sz="0" w:space="0" w:color="auto"/>
        <w:bottom w:val="none" w:sz="0" w:space="0" w:color="auto"/>
        <w:right w:val="none" w:sz="0" w:space="0" w:color="auto"/>
      </w:divBdr>
    </w:div>
    <w:div w:id="899293559">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06787251">
      <w:bodyDiv w:val="1"/>
      <w:marLeft w:val="0"/>
      <w:marRight w:val="0"/>
      <w:marTop w:val="0"/>
      <w:marBottom w:val="0"/>
      <w:divBdr>
        <w:top w:val="none" w:sz="0" w:space="0" w:color="auto"/>
        <w:left w:val="none" w:sz="0" w:space="0" w:color="auto"/>
        <w:bottom w:val="none" w:sz="0" w:space="0" w:color="auto"/>
        <w:right w:val="none" w:sz="0" w:space="0" w:color="auto"/>
      </w:divBdr>
      <w:divsChild>
        <w:div w:id="2036610744">
          <w:marLeft w:val="1166"/>
          <w:marRight w:val="0"/>
          <w:marTop w:val="96"/>
          <w:marBottom w:val="0"/>
          <w:divBdr>
            <w:top w:val="none" w:sz="0" w:space="0" w:color="auto"/>
            <w:left w:val="none" w:sz="0" w:space="0" w:color="auto"/>
            <w:bottom w:val="none" w:sz="0" w:space="0" w:color="auto"/>
            <w:right w:val="none" w:sz="0" w:space="0" w:color="auto"/>
          </w:divBdr>
        </w:div>
      </w:divsChild>
    </w:div>
    <w:div w:id="1055588785">
      <w:bodyDiv w:val="1"/>
      <w:marLeft w:val="0"/>
      <w:marRight w:val="0"/>
      <w:marTop w:val="0"/>
      <w:marBottom w:val="0"/>
      <w:divBdr>
        <w:top w:val="none" w:sz="0" w:space="0" w:color="auto"/>
        <w:left w:val="none" w:sz="0" w:space="0" w:color="auto"/>
        <w:bottom w:val="none" w:sz="0" w:space="0" w:color="auto"/>
        <w:right w:val="none" w:sz="0" w:space="0" w:color="auto"/>
      </w:divBdr>
      <w:divsChild>
        <w:div w:id="562258664">
          <w:marLeft w:val="1166"/>
          <w:marRight w:val="0"/>
          <w:marTop w:val="86"/>
          <w:marBottom w:val="0"/>
          <w:divBdr>
            <w:top w:val="none" w:sz="0" w:space="0" w:color="auto"/>
            <w:left w:val="none" w:sz="0" w:space="0" w:color="auto"/>
            <w:bottom w:val="none" w:sz="0" w:space="0" w:color="auto"/>
            <w:right w:val="none" w:sz="0" w:space="0" w:color="auto"/>
          </w:divBdr>
        </w:div>
        <w:div w:id="406726885">
          <w:marLeft w:val="1800"/>
          <w:marRight w:val="0"/>
          <w:marTop w:val="67"/>
          <w:marBottom w:val="0"/>
          <w:divBdr>
            <w:top w:val="none" w:sz="0" w:space="0" w:color="auto"/>
            <w:left w:val="none" w:sz="0" w:space="0" w:color="auto"/>
            <w:bottom w:val="none" w:sz="0" w:space="0" w:color="auto"/>
            <w:right w:val="none" w:sz="0" w:space="0" w:color="auto"/>
          </w:divBdr>
        </w:div>
        <w:div w:id="1760373421">
          <w:marLeft w:val="1800"/>
          <w:marRight w:val="0"/>
          <w:marTop w:val="67"/>
          <w:marBottom w:val="0"/>
          <w:divBdr>
            <w:top w:val="none" w:sz="0" w:space="0" w:color="auto"/>
            <w:left w:val="none" w:sz="0" w:space="0" w:color="auto"/>
            <w:bottom w:val="none" w:sz="0" w:space="0" w:color="auto"/>
            <w:right w:val="none" w:sz="0" w:space="0" w:color="auto"/>
          </w:divBdr>
        </w:div>
      </w:divsChild>
    </w:div>
    <w:div w:id="1261259628">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69141220">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42459542">
      <w:bodyDiv w:val="1"/>
      <w:marLeft w:val="0"/>
      <w:marRight w:val="0"/>
      <w:marTop w:val="0"/>
      <w:marBottom w:val="0"/>
      <w:divBdr>
        <w:top w:val="none" w:sz="0" w:space="0" w:color="auto"/>
        <w:left w:val="none" w:sz="0" w:space="0" w:color="auto"/>
        <w:bottom w:val="none" w:sz="0" w:space="0" w:color="auto"/>
        <w:right w:val="none" w:sz="0" w:space="0" w:color="auto"/>
      </w:divBdr>
    </w:div>
    <w:div w:id="1466459740">
      <w:bodyDiv w:val="1"/>
      <w:marLeft w:val="0"/>
      <w:marRight w:val="0"/>
      <w:marTop w:val="0"/>
      <w:marBottom w:val="0"/>
      <w:divBdr>
        <w:top w:val="none" w:sz="0" w:space="0" w:color="auto"/>
        <w:left w:val="none" w:sz="0" w:space="0" w:color="auto"/>
        <w:bottom w:val="none" w:sz="0" w:space="0" w:color="auto"/>
        <w:right w:val="none" w:sz="0" w:space="0" w:color="auto"/>
      </w:divBdr>
    </w:div>
    <w:div w:id="1466705290">
      <w:bodyDiv w:val="1"/>
      <w:marLeft w:val="0"/>
      <w:marRight w:val="0"/>
      <w:marTop w:val="0"/>
      <w:marBottom w:val="0"/>
      <w:divBdr>
        <w:top w:val="none" w:sz="0" w:space="0" w:color="auto"/>
        <w:left w:val="none" w:sz="0" w:space="0" w:color="auto"/>
        <w:bottom w:val="none" w:sz="0" w:space="0" w:color="auto"/>
        <w:right w:val="none" w:sz="0" w:space="0" w:color="auto"/>
      </w:divBdr>
    </w:div>
    <w:div w:id="1508254951">
      <w:bodyDiv w:val="1"/>
      <w:marLeft w:val="0"/>
      <w:marRight w:val="0"/>
      <w:marTop w:val="0"/>
      <w:marBottom w:val="0"/>
      <w:divBdr>
        <w:top w:val="none" w:sz="0" w:space="0" w:color="auto"/>
        <w:left w:val="none" w:sz="0" w:space="0" w:color="auto"/>
        <w:bottom w:val="none" w:sz="0" w:space="0" w:color="auto"/>
        <w:right w:val="none" w:sz="0" w:space="0" w:color="auto"/>
      </w:divBdr>
    </w:div>
    <w:div w:id="1515612519">
      <w:bodyDiv w:val="1"/>
      <w:marLeft w:val="0"/>
      <w:marRight w:val="0"/>
      <w:marTop w:val="0"/>
      <w:marBottom w:val="0"/>
      <w:divBdr>
        <w:top w:val="none" w:sz="0" w:space="0" w:color="auto"/>
        <w:left w:val="none" w:sz="0" w:space="0" w:color="auto"/>
        <w:bottom w:val="none" w:sz="0" w:space="0" w:color="auto"/>
        <w:right w:val="none" w:sz="0" w:space="0" w:color="auto"/>
      </w:divBdr>
      <w:divsChild>
        <w:div w:id="1255555503">
          <w:marLeft w:val="1166"/>
          <w:marRight w:val="0"/>
          <w:marTop w:val="86"/>
          <w:marBottom w:val="0"/>
          <w:divBdr>
            <w:top w:val="none" w:sz="0" w:space="0" w:color="auto"/>
            <w:left w:val="none" w:sz="0" w:space="0" w:color="auto"/>
            <w:bottom w:val="none" w:sz="0" w:space="0" w:color="auto"/>
            <w:right w:val="none" w:sz="0" w:space="0" w:color="auto"/>
          </w:divBdr>
        </w:div>
        <w:div w:id="789056000">
          <w:marLeft w:val="1800"/>
          <w:marRight w:val="0"/>
          <w:marTop w:val="67"/>
          <w:marBottom w:val="0"/>
          <w:divBdr>
            <w:top w:val="none" w:sz="0" w:space="0" w:color="auto"/>
            <w:left w:val="none" w:sz="0" w:space="0" w:color="auto"/>
            <w:bottom w:val="none" w:sz="0" w:space="0" w:color="auto"/>
            <w:right w:val="none" w:sz="0" w:space="0" w:color="auto"/>
          </w:divBdr>
        </w:div>
        <w:div w:id="1133525705">
          <w:marLeft w:val="1800"/>
          <w:marRight w:val="0"/>
          <w:marTop w:val="67"/>
          <w:marBottom w:val="0"/>
          <w:divBdr>
            <w:top w:val="none" w:sz="0" w:space="0" w:color="auto"/>
            <w:left w:val="none" w:sz="0" w:space="0" w:color="auto"/>
            <w:bottom w:val="none" w:sz="0" w:space="0" w:color="auto"/>
            <w:right w:val="none" w:sz="0" w:space="0" w:color="auto"/>
          </w:divBdr>
        </w:div>
      </w:divsChild>
    </w:div>
    <w:div w:id="1538543096">
      <w:bodyDiv w:val="1"/>
      <w:marLeft w:val="0"/>
      <w:marRight w:val="0"/>
      <w:marTop w:val="0"/>
      <w:marBottom w:val="0"/>
      <w:divBdr>
        <w:top w:val="none" w:sz="0" w:space="0" w:color="auto"/>
        <w:left w:val="none" w:sz="0" w:space="0" w:color="auto"/>
        <w:bottom w:val="none" w:sz="0" w:space="0" w:color="auto"/>
        <w:right w:val="none" w:sz="0" w:space="0" w:color="auto"/>
      </w:divBdr>
      <w:divsChild>
        <w:div w:id="1597978407">
          <w:marLeft w:val="1166"/>
          <w:marRight w:val="0"/>
          <w:marTop w:val="86"/>
          <w:marBottom w:val="0"/>
          <w:divBdr>
            <w:top w:val="none" w:sz="0" w:space="0" w:color="auto"/>
            <w:left w:val="none" w:sz="0" w:space="0" w:color="auto"/>
            <w:bottom w:val="none" w:sz="0" w:space="0" w:color="auto"/>
            <w:right w:val="none" w:sz="0" w:space="0" w:color="auto"/>
          </w:divBdr>
        </w:div>
        <w:div w:id="1809320264">
          <w:marLeft w:val="1800"/>
          <w:marRight w:val="0"/>
          <w:marTop w:val="67"/>
          <w:marBottom w:val="0"/>
          <w:divBdr>
            <w:top w:val="none" w:sz="0" w:space="0" w:color="auto"/>
            <w:left w:val="none" w:sz="0" w:space="0" w:color="auto"/>
            <w:bottom w:val="none" w:sz="0" w:space="0" w:color="auto"/>
            <w:right w:val="none" w:sz="0" w:space="0" w:color="auto"/>
          </w:divBdr>
        </w:div>
        <w:div w:id="971597253">
          <w:marLeft w:val="1800"/>
          <w:marRight w:val="0"/>
          <w:marTop w:val="67"/>
          <w:marBottom w:val="0"/>
          <w:divBdr>
            <w:top w:val="none" w:sz="0" w:space="0" w:color="auto"/>
            <w:left w:val="none" w:sz="0" w:space="0" w:color="auto"/>
            <w:bottom w:val="none" w:sz="0" w:space="0" w:color="auto"/>
            <w:right w:val="none" w:sz="0" w:space="0" w:color="auto"/>
          </w:divBdr>
        </w:div>
      </w:divsChild>
    </w:div>
    <w:div w:id="1577862790">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9572453">
      <w:bodyDiv w:val="1"/>
      <w:marLeft w:val="0"/>
      <w:marRight w:val="0"/>
      <w:marTop w:val="0"/>
      <w:marBottom w:val="0"/>
      <w:divBdr>
        <w:top w:val="none" w:sz="0" w:space="0" w:color="auto"/>
        <w:left w:val="none" w:sz="0" w:space="0" w:color="auto"/>
        <w:bottom w:val="none" w:sz="0" w:space="0" w:color="auto"/>
        <w:right w:val="none" w:sz="0" w:space="0" w:color="auto"/>
      </w:divBdr>
    </w:div>
    <w:div w:id="1736079351">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771469319">
      <w:bodyDiv w:val="1"/>
      <w:marLeft w:val="0"/>
      <w:marRight w:val="0"/>
      <w:marTop w:val="0"/>
      <w:marBottom w:val="0"/>
      <w:divBdr>
        <w:top w:val="none" w:sz="0" w:space="0" w:color="auto"/>
        <w:left w:val="none" w:sz="0" w:space="0" w:color="auto"/>
        <w:bottom w:val="none" w:sz="0" w:space="0" w:color="auto"/>
        <w:right w:val="none" w:sz="0" w:space="0" w:color="auto"/>
      </w:divBdr>
      <w:divsChild>
        <w:div w:id="2131631897">
          <w:marLeft w:val="1166"/>
          <w:marRight w:val="0"/>
          <w:marTop w:val="86"/>
          <w:marBottom w:val="0"/>
          <w:divBdr>
            <w:top w:val="none" w:sz="0" w:space="0" w:color="auto"/>
            <w:left w:val="none" w:sz="0" w:space="0" w:color="auto"/>
            <w:bottom w:val="none" w:sz="0" w:space="0" w:color="auto"/>
            <w:right w:val="none" w:sz="0" w:space="0" w:color="auto"/>
          </w:divBdr>
        </w:div>
        <w:div w:id="653148001">
          <w:marLeft w:val="1800"/>
          <w:marRight w:val="0"/>
          <w:marTop w:val="67"/>
          <w:marBottom w:val="0"/>
          <w:divBdr>
            <w:top w:val="none" w:sz="0" w:space="0" w:color="auto"/>
            <w:left w:val="none" w:sz="0" w:space="0" w:color="auto"/>
            <w:bottom w:val="none" w:sz="0" w:space="0" w:color="auto"/>
            <w:right w:val="none" w:sz="0" w:space="0" w:color="auto"/>
          </w:divBdr>
        </w:div>
        <w:div w:id="1498115052">
          <w:marLeft w:val="1800"/>
          <w:marRight w:val="0"/>
          <w:marTop w:val="67"/>
          <w:marBottom w:val="0"/>
          <w:divBdr>
            <w:top w:val="none" w:sz="0" w:space="0" w:color="auto"/>
            <w:left w:val="none" w:sz="0" w:space="0" w:color="auto"/>
            <w:bottom w:val="none" w:sz="0" w:space="0" w:color="auto"/>
            <w:right w:val="none" w:sz="0" w:space="0" w:color="auto"/>
          </w:divBdr>
        </w:div>
      </w:divsChild>
    </w:div>
    <w:div w:id="1807970819">
      <w:bodyDiv w:val="1"/>
      <w:marLeft w:val="0"/>
      <w:marRight w:val="0"/>
      <w:marTop w:val="0"/>
      <w:marBottom w:val="0"/>
      <w:divBdr>
        <w:top w:val="none" w:sz="0" w:space="0" w:color="auto"/>
        <w:left w:val="none" w:sz="0" w:space="0" w:color="auto"/>
        <w:bottom w:val="none" w:sz="0" w:space="0" w:color="auto"/>
        <w:right w:val="none" w:sz="0" w:space="0" w:color="auto"/>
      </w:divBdr>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816946">
      <w:bodyDiv w:val="1"/>
      <w:marLeft w:val="0"/>
      <w:marRight w:val="0"/>
      <w:marTop w:val="0"/>
      <w:marBottom w:val="0"/>
      <w:divBdr>
        <w:top w:val="none" w:sz="0" w:space="0" w:color="auto"/>
        <w:left w:val="none" w:sz="0" w:space="0" w:color="auto"/>
        <w:bottom w:val="none" w:sz="0" w:space="0" w:color="auto"/>
        <w:right w:val="none" w:sz="0" w:space="0" w:color="auto"/>
      </w:divBdr>
      <w:divsChild>
        <w:div w:id="30349360">
          <w:marLeft w:val="1166"/>
          <w:marRight w:val="0"/>
          <w:marTop w:val="86"/>
          <w:marBottom w:val="0"/>
          <w:divBdr>
            <w:top w:val="none" w:sz="0" w:space="0" w:color="auto"/>
            <w:left w:val="none" w:sz="0" w:space="0" w:color="auto"/>
            <w:bottom w:val="none" w:sz="0" w:space="0" w:color="auto"/>
            <w:right w:val="none" w:sz="0" w:space="0" w:color="auto"/>
          </w:divBdr>
        </w:div>
      </w:divsChild>
    </w:div>
    <w:div w:id="2052000202">
      <w:bodyDiv w:val="1"/>
      <w:marLeft w:val="0"/>
      <w:marRight w:val="0"/>
      <w:marTop w:val="0"/>
      <w:marBottom w:val="0"/>
      <w:divBdr>
        <w:top w:val="none" w:sz="0" w:space="0" w:color="auto"/>
        <w:left w:val="none" w:sz="0" w:space="0" w:color="auto"/>
        <w:bottom w:val="none" w:sz="0" w:space="0" w:color="auto"/>
        <w:right w:val="none" w:sz="0" w:space="0" w:color="auto"/>
      </w:divBdr>
      <w:divsChild>
        <w:div w:id="678434820">
          <w:marLeft w:val="1166"/>
          <w:marRight w:val="0"/>
          <w:marTop w:val="86"/>
          <w:marBottom w:val="0"/>
          <w:divBdr>
            <w:top w:val="none" w:sz="0" w:space="0" w:color="auto"/>
            <w:left w:val="none" w:sz="0" w:space="0" w:color="auto"/>
            <w:bottom w:val="none" w:sz="0" w:space="0" w:color="auto"/>
            <w:right w:val="none" w:sz="0" w:space="0" w:color="auto"/>
          </w:divBdr>
        </w:div>
        <w:div w:id="1905486652">
          <w:marLeft w:val="1800"/>
          <w:marRight w:val="0"/>
          <w:marTop w:val="67"/>
          <w:marBottom w:val="0"/>
          <w:divBdr>
            <w:top w:val="none" w:sz="0" w:space="0" w:color="auto"/>
            <w:left w:val="none" w:sz="0" w:space="0" w:color="auto"/>
            <w:bottom w:val="none" w:sz="0" w:space="0" w:color="auto"/>
            <w:right w:val="none" w:sz="0" w:space="0" w:color="auto"/>
          </w:divBdr>
        </w:div>
        <w:div w:id="2075734343">
          <w:marLeft w:val="1800"/>
          <w:marRight w:val="0"/>
          <w:marTop w:val="67"/>
          <w:marBottom w:val="0"/>
          <w:divBdr>
            <w:top w:val="none" w:sz="0" w:space="0" w:color="auto"/>
            <w:left w:val="none" w:sz="0" w:space="0" w:color="auto"/>
            <w:bottom w:val="none" w:sz="0" w:space="0" w:color="auto"/>
            <w:right w:val="none" w:sz="0" w:space="0" w:color="auto"/>
          </w:divBdr>
        </w:div>
      </w:divsChild>
    </w:div>
    <w:div w:id="2111660065">
      <w:bodyDiv w:val="1"/>
      <w:marLeft w:val="0"/>
      <w:marRight w:val="0"/>
      <w:marTop w:val="0"/>
      <w:marBottom w:val="0"/>
      <w:divBdr>
        <w:top w:val="none" w:sz="0" w:space="0" w:color="auto"/>
        <w:left w:val="none" w:sz="0" w:space="0" w:color="auto"/>
        <w:bottom w:val="none" w:sz="0" w:space="0" w:color="auto"/>
        <w:right w:val="none" w:sz="0" w:space="0" w:color="auto"/>
      </w:divBdr>
      <w:divsChild>
        <w:div w:id="1095829254">
          <w:marLeft w:val="1800"/>
          <w:marRight w:val="0"/>
          <w:marTop w:val="67"/>
          <w:marBottom w:val="0"/>
          <w:divBdr>
            <w:top w:val="none" w:sz="0" w:space="0" w:color="auto"/>
            <w:left w:val="none" w:sz="0" w:space="0" w:color="auto"/>
            <w:bottom w:val="none" w:sz="0" w:space="0" w:color="auto"/>
            <w:right w:val="none" w:sz="0" w:space="0" w:color="auto"/>
          </w:divBdr>
        </w:div>
        <w:div w:id="37847627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46F8F-F44A-4183-B1A7-48C0E7A49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3</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4203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Liuliehai</cp:lastModifiedBy>
  <cp:revision>8</cp:revision>
  <dcterms:created xsi:type="dcterms:W3CDTF">2020-05-09T08:12:00Z</dcterms:created>
  <dcterms:modified xsi:type="dcterms:W3CDTF">2020-05-15T13:18:00Z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(3)Wt3law676DMNsT36CcdrVdnlMFxLCRyYltkhV838NGT6VSxpmbmT9nNiBf4bpbteoXJ0KUxs
PmiU/kN2QOcxTE0tO7I8WA5XZbHGORmgQnEcMBgaFyWMMclNGVFQ+IP1N79Zncvhd5mv+uzx
Nx/vOeDP8D4dwgdoRQSV5Uxa8P0m1v6Z0KS/O2BNCsJxoXqfqjDZ/PpaPQvD5GEcn0MviWYO
ccOwaoY1noNY11PJaa</vt:lpwstr>
  </property>
  <property fmtid="{D5CDD505-2E9C-101B-9397-08002B2CF9AE}" pid="7" name="_2015_ms_pID_7253431">
    <vt:lpwstr>dQjyw464VY+axaCfv2jqrBq2L2s5KPrd/Cw9l4+XLfKK48X5bWPyRW
NeLp94IRua0qZ+fWbIWDhyb82vGko1UysJtlzW0Ov1EhVG5idyMeNVNZiDyIL1QSt1EzCh19
rSGwt2aQaUPa9HAbj9ZqXMBZclOO/Z1ngCru+e3ZKhUqHc343n90/18D2bHlhTomXAetiwwy
xI6/Yyvm7V9r0fVvnLB7drPEt1O8qda5ili8</vt:lpwstr>
  </property>
  <property fmtid="{D5CDD505-2E9C-101B-9397-08002B2CF9AE}" pid="8" name="_2015_ms_pID_7253432">
    <vt:lpwstr>0A==</vt:lpwstr>
  </property>
</Properties>
</file>